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1C5" w:rsidRPr="00DA1D4B" w:rsidRDefault="00EF11C5" w:rsidP="00DA1D4B">
      <w:pPr>
        <w:spacing w:after="0" w:line="360" w:lineRule="auto"/>
        <w:ind w:right="-45" w:firstLine="720"/>
        <w:jc w:val="both"/>
        <w:rPr>
          <w:rFonts w:ascii="Times New Roman" w:hAnsi="Times New Roman" w:cs="Times New Roman"/>
          <w:sz w:val="24"/>
          <w:szCs w:val="24"/>
          <w:lang w:val="it-IT"/>
        </w:rPr>
      </w:pPr>
      <w:r w:rsidRPr="00354165">
        <w:rPr>
          <w:rFonts w:ascii="Times New Roman" w:hAnsi="Times New Roman" w:cs="Times New Roman"/>
          <w:sz w:val="24"/>
          <w:szCs w:val="24"/>
          <w:lang w:val="it-IT"/>
        </w:rPr>
        <w:t>Ar šo snied</w:t>
      </w:r>
      <w:r w:rsidR="00DA1D4B">
        <w:rPr>
          <w:rFonts w:ascii="Times New Roman" w:hAnsi="Times New Roman" w:cs="Times New Roman"/>
          <w:sz w:val="24"/>
          <w:szCs w:val="24"/>
          <w:lang w:val="it-IT"/>
        </w:rPr>
        <w:t xml:space="preserve">zam atbildes un skaidrojumus </w:t>
      </w:r>
      <w:r w:rsidR="008E5F0C">
        <w:rPr>
          <w:rFonts w:ascii="Times New Roman" w:hAnsi="Times New Roman" w:cs="Times New Roman"/>
          <w:sz w:val="24"/>
          <w:szCs w:val="24"/>
          <w:lang w:val="it-IT"/>
        </w:rPr>
        <w:t>uz Ieinteresētā piegādātāja jautājumiem</w:t>
      </w:r>
      <w:r w:rsidR="00030882" w:rsidRPr="00C23634">
        <w:rPr>
          <w:rFonts w:ascii="Times New Roman" w:hAnsi="Times New Roman" w:cs="Times New Roman"/>
          <w:sz w:val="24"/>
          <w:szCs w:val="24"/>
          <w:lang w:val="it-IT"/>
        </w:rPr>
        <w:t xml:space="preserve"> </w:t>
      </w:r>
      <w:r w:rsidR="00354165">
        <w:rPr>
          <w:rFonts w:ascii="Times New Roman" w:hAnsi="Times New Roman" w:cs="Times New Roman"/>
          <w:sz w:val="24"/>
          <w:szCs w:val="24"/>
          <w:lang w:val="it-IT"/>
        </w:rPr>
        <w:t>par</w:t>
      </w:r>
      <w:r w:rsidR="003D5C65">
        <w:rPr>
          <w:rFonts w:ascii="Times New Roman" w:hAnsi="Times New Roman" w:cs="Times New Roman"/>
          <w:sz w:val="24"/>
          <w:szCs w:val="24"/>
          <w:lang w:val="it-IT"/>
        </w:rPr>
        <w:t xml:space="preserve"> atklātā konkursa</w:t>
      </w:r>
      <w:r w:rsidR="00354165">
        <w:rPr>
          <w:rFonts w:ascii="Times New Roman" w:hAnsi="Times New Roman" w:cs="Times New Roman"/>
          <w:sz w:val="24"/>
          <w:szCs w:val="24"/>
          <w:lang w:val="it-IT"/>
        </w:rPr>
        <w:t xml:space="preserve"> </w:t>
      </w:r>
      <w:r w:rsidR="00030882" w:rsidRPr="00C23634">
        <w:rPr>
          <w:rFonts w:ascii="Times New Roman" w:hAnsi="Times New Roman" w:cs="Times New Roman"/>
          <w:sz w:val="24"/>
          <w:szCs w:val="24"/>
          <w:lang w:val="it-IT"/>
        </w:rPr>
        <w:t>„</w:t>
      </w:r>
      <w:r w:rsidR="00030882" w:rsidRPr="00354165">
        <w:rPr>
          <w:rFonts w:ascii="Times New Roman" w:hAnsi="Times New Roman" w:cs="Times New Roman"/>
          <w:sz w:val="24"/>
          <w:szCs w:val="24"/>
          <w:lang w:val="it-IT"/>
        </w:rPr>
        <w:t>Elektroenerģijas iegāde</w:t>
      </w:r>
      <w:r w:rsidR="00640AAE" w:rsidRPr="00354165">
        <w:rPr>
          <w:rFonts w:ascii="Times New Roman" w:hAnsi="Times New Roman" w:cs="Times New Roman"/>
          <w:sz w:val="24"/>
          <w:szCs w:val="24"/>
          <w:lang w:val="it-IT"/>
        </w:rPr>
        <w:t xml:space="preserve">” </w:t>
      </w:r>
      <w:r w:rsidR="00030882" w:rsidRPr="00C23634">
        <w:rPr>
          <w:rFonts w:ascii="Times New Roman" w:hAnsi="Times New Roman" w:cs="Times New Roman"/>
          <w:sz w:val="24"/>
          <w:szCs w:val="24"/>
          <w:lang w:val="it-IT"/>
        </w:rPr>
        <w:t>(Id. Nr.</w:t>
      </w:r>
      <w:r w:rsidR="00216BF5">
        <w:rPr>
          <w:rFonts w:ascii="Times New Roman" w:hAnsi="Times New Roman" w:cs="Times New Roman"/>
          <w:sz w:val="24"/>
          <w:szCs w:val="24"/>
          <w:lang w:val="it-IT"/>
        </w:rPr>
        <w:t> </w:t>
      </w:r>
      <w:r w:rsidR="00030882" w:rsidRPr="00DA1D4B">
        <w:rPr>
          <w:rFonts w:ascii="Times New Roman" w:hAnsi="Times New Roman" w:cs="Times New Roman"/>
          <w:sz w:val="24"/>
          <w:szCs w:val="24"/>
          <w:lang w:val="it-IT"/>
        </w:rPr>
        <w:t>DŪ 2017/11)</w:t>
      </w:r>
      <w:bookmarkStart w:id="0" w:name="_GoBack"/>
      <w:bookmarkEnd w:id="0"/>
      <w:r w:rsidR="003D5C65" w:rsidRPr="003D5C65">
        <w:rPr>
          <w:rFonts w:ascii="Times New Roman" w:hAnsi="Times New Roman" w:cs="Times New Roman"/>
          <w:sz w:val="24"/>
          <w:szCs w:val="24"/>
          <w:lang w:val="it-IT"/>
        </w:rPr>
        <w:t xml:space="preserve"> </w:t>
      </w:r>
      <w:r w:rsidR="003D5C65" w:rsidRPr="00354165">
        <w:rPr>
          <w:rFonts w:ascii="Times New Roman" w:hAnsi="Times New Roman" w:cs="Times New Roman"/>
          <w:sz w:val="24"/>
          <w:szCs w:val="24"/>
          <w:lang w:val="it-IT"/>
        </w:rPr>
        <w:t>nolikumu</w:t>
      </w:r>
    </w:p>
    <w:p w:rsidR="00030882" w:rsidRPr="00B17AAC" w:rsidRDefault="00030882" w:rsidP="00B17AAC">
      <w:pPr>
        <w:ind w:right="-613"/>
        <w:rPr>
          <w:rFonts w:ascii="Times New Roman" w:hAnsi="Times New Roman" w:cs="Times New Roman"/>
          <w:bCs/>
          <w:sz w:val="24"/>
          <w:szCs w:val="24"/>
          <w:lang w:val="it-IT"/>
        </w:rPr>
      </w:pPr>
    </w:p>
    <w:tbl>
      <w:tblPr>
        <w:tblStyle w:val="TableGrid"/>
        <w:tblW w:w="9634" w:type="dxa"/>
        <w:tblLook w:val="04A0" w:firstRow="1" w:lastRow="0" w:firstColumn="1" w:lastColumn="0" w:noHBand="0" w:noVBand="1"/>
      </w:tblPr>
      <w:tblGrid>
        <w:gridCol w:w="4508"/>
        <w:gridCol w:w="5126"/>
      </w:tblGrid>
      <w:tr w:rsidR="001E7785" w:rsidRPr="001E7785" w:rsidTr="001E7785">
        <w:tc>
          <w:tcPr>
            <w:tcW w:w="4508" w:type="dxa"/>
          </w:tcPr>
          <w:p w:rsidR="006C7BAB" w:rsidRPr="001E7785" w:rsidRDefault="006C7BAB" w:rsidP="00216BF5">
            <w:pPr>
              <w:jc w:val="center"/>
              <w:rPr>
                <w:rFonts w:asciiTheme="majorBidi" w:hAnsiTheme="majorBidi" w:cstheme="majorBidi"/>
                <w:b/>
                <w:bCs/>
                <w:color w:val="000000" w:themeColor="text1"/>
                <w:sz w:val="28"/>
                <w:szCs w:val="28"/>
                <w:lang w:val="lv-LV"/>
              </w:rPr>
            </w:pPr>
            <w:r w:rsidRPr="001E7785">
              <w:rPr>
                <w:rFonts w:asciiTheme="majorBidi" w:hAnsiTheme="majorBidi" w:cstheme="majorBidi"/>
                <w:b/>
                <w:bCs/>
                <w:color w:val="000000" w:themeColor="text1"/>
                <w:sz w:val="28"/>
                <w:szCs w:val="28"/>
                <w:lang w:val="lv-LV"/>
              </w:rPr>
              <w:t>Ie</w:t>
            </w:r>
            <w:r w:rsidR="005E0A22">
              <w:rPr>
                <w:rFonts w:asciiTheme="majorBidi" w:hAnsiTheme="majorBidi" w:cstheme="majorBidi"/>
                <w:b/>
                <w:bCs/>
                <w:color w:val="000000" w:themeColor="text1"/>
                <w:sz w:val="28"/>
                <w:szCs w:val="28"/>
                <w:lang w:val="lv-LV"/>
              </w:rPr>
              <w:t>interesētā piegādātāja jautājumi</w:t>
            </w:r>
          </w:p>
        </w:tc>
        <w:tc>
          <w:tcPr>
            <w:tcW w:w="5126" w:type="dxa"/>
          </w:tcPr>
          <w:p w:rsidR="006C7BAB" w:rsidRPr="001E7785" w:rsidRDefault="006C7BAB" w:rsidP="00216BF5">
            <w:pPr>
              <w:jc w:val="center"/>
              <w:rPr>
                <w:rFonts w:asciiTheme="majorBidi" w:hAnsiTheme="majorBidi" w:cstheme="majorBidi"/>
                <w:b/>
                <w:bCs/>
                <w:color w:val="000000" w:themeColor="text1"/>
                <w:sz w:val="28"/>
                <w:szCs w:val="28"/>
                <w:lang w:val="lv-LV"/>
              </w:rPr>
            </w:pPr>
            <w:r w:rsidRPr="001E7785">
              <w:rPr>
                <w:rFonts w:asciiTheme="majorBidi" w:hAnsiTheme="majorBidi" w:cstheme="majorBidi"/>
                <w:b/>
                <w:bCs/>
                <w:color w:val="000000" w:themeColor="text1"/>
                <w:sz w:val="28"/>
                <w:szCs w:val="28"/>
                <w:lang w:val="lv-LV"/>
              </w:rPr>
              <w:t>Iepirkumu komisijas atbilde</w:t>
            </w:r>
            <w:r w:rsidR="005E0A22">
              <w:rPr>
                <w:rFonts w:asciiTheme="majorBidi" w:hAnsiTheme="majorBidi" w:cstheme="majorBidi"/>
                <w:b/>
                <w:bCs/>
                <w:color w:val="000000" w:themeColor="text1"/>
                <w:sz w:val="28"/>
                <w:szCs w:val="28"/>
                <w:lang w:val="lv-LV"/>
              </w:rPr>
              <w:t>s</w:t>
            </w:r>
          </w:p>
        </w:tc>
      </w:tr>
      <w:tr w:rsidR="001E7785" w:rsidRPr="008E5F0C" w:rsidTr="001E7785">
        <w:tc>
          <w:tcPr>
            <w:tcW w:w="4508" w:type="dxa"/>
          </w:tcPr>
          <w:p w:rsidR="006C7BAB" w:rsidRPr="00005849" w:rsidRDefault="005A04A9" w:rsidP="006C7BAB">
            <w:pPr>
              <w:jc w:val="both"/>
              <w:rPr>
                <w:rFonts w:asciiTheme="majorBidi" w:hAnsiTheme="majorBidi" w:cstheme="majorBidi"/>
                <w:b/>
                <w:iCs/>
                <w:color w:val="000000" w:themeColor="text1"/>
                <w:sz w:val="24"/>
                <w:szCs w:val="24"/>
                <w:u w:val="single"/>
                <w:lang w:val="lv-LV"/>
              </w:rPr>
            </w:pPr>
            <w:r>
              <w:rPr>
                <w:rFonts w:asciiTheme="majorBidi" w:hAnsiTheme="majorBidi" w:cstheme="majorBidi"/>
                <w:b/>
                <w:iCs/>
                <w:color w:val="000000" w:themeColor="text1"/>
                <w:sz w:val="24"/>
                <w:szCs w:val="24"/>
                <w:u w:val="single"/>
                <w:lang w:val="lv-LV"/>
              </w:rPr>
              <w:t>Jautājums Nr. 1</w:t>
            </w:r>
          </w:p>
          <w:p w:rsidR="009A2A1E" w:rsidRPr="009A2A1E" w:rsidRDefault="005A04A9" w:rsidP="00EF68C7">
            <w:pPr>
              <w:pStyle w:val="Subtitle"/>
              <w:shd w:val="clear" w:color="auto" w:fill="FFFFFF"/>
              <w:spacing w:line="360" w:lineRule="auto"/>
              <w:jc w:val="both"/>
              <w:rPr>
                <w:rFonts w:ascii="Times New Roman" w:hAnsi="Times New Roman" w:cs="Times New Roman"/>
                <w:sz w:val="24"/>
                <w:szCs w:val="24"/>
              </w:rPr>
            </w:pPr>
            <w:r w:rsidRPr="005A04A9">
              <w:rPr>
                <w:rFonts w:ascii="Times New Roman" w:hAnsi="Times New Roman" w:cs="Times New Roman"/>
                <w:sz w:val="24"/>
                <w:szCs w:val="24"/>
                <w:lang w:val="lv-LV"/>
              </w:rPr>
              <w:t>Elektroenerģijas tirgotāji saskaņ</w:t>
            </w:r>
            <w:r>
              <w:rPr>
                <w:rFonts w:ascii="Times New Roman" w:hAnsi="Times New Roman" w:cs="Times New Roman"/>
                <w:sz w:val="24"/>
                <w:szCs w:val="24"/>
                <w:lang w:val="lv-LV"/>
              </w:rPr>
              <w:t>ā ar elektroenerģijas tirdzniecību regulējošiem tiesību aktiem nenodrošina elektroenerģijas piegādi, tādēļ l</w:t>
            </w:r>
            <w:r w:rsidR="009A2A1E" w:rsidRPr="005A04A9">
              <w:rPr>
                <w:rFonts w:ascii="Times New Roman" w:hAnsi="Times New Roman" w:cs="Times New Roman"/>
                <w:sz w:val="24"/>
                <w:szCs w:val="24"/>
                <w:lang w:val="lv-LV"/>
              </w:rPr>
              <w:t>ūdzam atbilstoši labot vai dzēst Līguma 6.5.</w:t>
            </w:r>
            <w:r w:rsidR="000B517A" w:rsidRPr="005A04A9">
              <w:rPr>
                <w:rFonts w:ascii="Times New Roman" w:hAnsi="Times New Roman" w:cs="Times New Roman"/>
                <w:sz w:val="24"/>
                <w:szCs w:val="24"/>
                <w:lang w:val="lv-LV"/>
              </w:rPr>
              <w:t> </w:t>
            </w:r>
            <w:r w:rsidR="009A2A1E" w:rsidRPr="005A04A9">
              <w:rPr>
                <w:rFonts w:ascii="Times New Roman" w:hAnsi="Times New Roman" w:cs="Times New Roman"/>
                <w:sz w:val="24"/>
                <w:szCs w:val="24"/>
                <w:lang w:val="lv-LV"/>
              </w:rPr>
              <w:t xml:space="preserve">punktu. </w:t>
            </w:r>
            <w:proofErr w:type="spellStart"/>
            <w:r w:rsidR="009A2A1E" w:rsidRPr="009A2A1E">
              <w:rPr>
                <w:rFonts w:ascii="Times New Roman" w:hAnsi="Times New Roman" w:cs="Times New Roman"/>
                <w:sz w:val="24"/>
                <w:szCs w:val="24"/>
              </w:rPr>
              <w:t>Vienlaikus</w:t>
            </w:r>
            <w:proofErr w:type="spellEnd"/>
            <w:r w:rsidR="009A2A1E" w:rsidRPr="009A2A1E">
              <w:rPr>
                <w:rFonts w:ascii="Times New Roman" w:hAnsi="Times New Roman" w:cs="Times New Roman"/>
                <w:sz w:val="24"/>
                <w:szCs w:val="24"/>
              </w:rPr>
              <w:t xml:space="preserve"> </w:t>
            </w:r>
            <w:proofErr w:type="spellStart"/>
            <w:r w:rsidR="009A2A1E" w:rsidRPr="009A2A1E">
              <w:rPr>
                <w:rFonts w:ascii="Times New Roman" w:hAnsi="Times New Roman" w:cs="Times New Roman"/>
                <w:sz w:val="24"/>
                <w:szCs w:val="24"/>
              </w:rPr>
              <w:t>lūgums</w:t>
            </w:r>
            <w:proofErr w:type="spellEnd"/>
            <w:r w:rsidR="009A2A1E" w:rsidRPr="009A2A1E">
              <w:rPr>
                <w:rFonts w:ascii="Times New Roman" w:hAnsi="Times New Roman" w:cs="Times New Roman"/>
                <w:sz w:val="24"/>
                <w:szCs w:val="24"/>
              </w:rPr>
              <w:t xml:space="preserve"> </w:t>
            </w:r>
            <w:proofErr w:type="spellStart"/>
            <w:r w:rsidR="009A2A1E" w:rsidRPr="009A2A1E">
              <w:rPr>
                <w:rFonts w:ascii="Times New Roman" w:hAnsi="Times New Roman" w:cs="Times New Roman"/>
                <w:sz w:val="24"/>
                <w:szCs w:val="24"/>
              </w:rPr>
              <w:t>Līguma</w:t>
            </w:r>
            <w:proofErr w:type="spellEnd"/>
            <w:r w:rsidR="009A2A1E" w:rsidRPr="009A2A1E">
              <w:rPr>
                <w:rFonts w:ascii="Times New Roman" w:hAnsi="Times New Roman" w:cs="Times New Roman"/>
                <w:sz w:val="24"/>
                <w:szCs w:val="24"/>
              </w:rPr>
              <w:t xml:space="preserve"> 6.4.</w:t>
            </w:r>
            <w:r w:rsidR="000B517A">
              <w:rPr>
                <w:rFonts w:ascii="Times New Roman" w:hAnsi="Times New Roman" w:cs="Times New Roman"/>
                <w:sz w:val="24"/>
                <w:szCs w:val="24"/>
              </w:rPr>
              <w:t> </w:t>
            </w:r>
            <w:proofErr w:type="spellStart"/>
            <w:r w:rsidR="009A2A1E" w:rsidRPr="009A2A1E">
              <w:rPr>
                <w:rFonts w:ascii="Times New Roman" w:hAnsi="Times New Roman" w:cs="Times New Roman"/>
                <w:sz w:val="24"/>
                <w:szCs w:val="24"/>
              </w:rPr>
              <w:t>punktā</w:t>
            </w:r>
            <w:proofErr w:type="spellEnd"/>
            <w:r w:rsidR="009A2A1E" w:rsidRPr="009A2A1E">
              <w:rPr>
                <w:rFonts w:ascii="Times New Roman" w:hAnsi="Times New Roman" w:cs="Times New Roman"/>
                <w:sz w:val="24"/>
                <w:szCs w:val="24"/>
              </w:rPr>
              <w:t xml:space="preserve"> </w:t>
            </w:r>
            <w:proofErr w:type="spellStart"/>
            <w:r w:rsidR="009A2A1E" w:rsidRPr="009A2A1E">
              <w:rPr>
                <w:rFonts w:ascii="Times New Roman" w:hAnsi="Times New Roman" w:cs="Times New Roman"/>
                <w:sz w:val="24"/>
                <w:szCs w:val="24"/>
              </w:rPr>
              <w:t>vārdu</w:t>
            </w:r>
            <w:proofErr w:type="spellEnd"/>
            <w:r w:rsidR="009A2A1E" w:rsidRPr="009A2A1E">
              <w:rPr>
                <w:rFonts w:ascii="Times New Roman" w:hAnsi="Times New Roman" w:cs="Times New Roman"/>
                <w:sz w:val="24"/>
                <w:szCs w:val="24"/>
              </w:rPr>
              <w:t xml:space="preserve"> „</w:t>
            </w:r>
            <w:proofErr w:type="spellStart"/>
            <w:r w:rsidR="009A2A1E" w:rsidRPr="009A2A1E">
              <w:rPr>
                <w:rFonts w:ascii="Times New Roman" w:hAnsi="Times New Roman" w:cs="Times New Roman"/>
                <w:sz w:val="24"/>
                <w:szCs w:val="24"/>
              </w:rPr>
              <w:t>zaudējumus</w:t>
            </w:r>
            <w:proofErr w:type="spellEnd"/>
            <w:r w:rsidR="009A2A1E" w:rsidRPr="009A2A1E">
              <w:rPr>
                <w:rFonts w:ascii="Times New Roman" w:hAnsi="Times New Roman" w:cs="Times New Roman"/>
                <w:sz w:val="24"/>
                <w:szCs w:val="24"/>
              </w:rPr>
              <w:t xml:space="preserve">” </w:t>
            </w:r>
            <w:proofErr w:type="spellStart"/>
            <w:r w:rsidR="009A2A1E" w:rsidRPr="009A2A1E">
              <w:rPr>
                <w:rFonts w:ascii="Times New Roman" w:hAnsi="Times New Roman" w:cs="Times New Roman"/>
                <w:sz w:val="24"/>
                <w:szCs w:val="24"/>
              </w:rPr>
              <w:t>aizstāt</w:t>
            </w:r>
            <w:proofErr w:type="spellEnd"/>
            <w:r w:rsidR="009A2A1E" w:rsidRPr="009A2A1E">
              <w:rPr>
                <w:rFonts w:ascii="Times New Roman" w:hAnsi="Times New Roman" w:cs="Times New Roman"/>
                <w:sz w:val="24"/>
                <w:szCs w:val="24"/>
              </w:rPr>
              <w:t xml:space="preserve"> </w:t>
            </w:r>
            <w:proofErr w:type="spellStart"/>
            <w:r w:rsidR="009A2A1E" w:rsidRPr="009A2A1E">
              <w:rPr>
                <w:rFonts w:ascii="Times New Roman" w:hAnsi="Times New Roman" w:cs="Times New Roman"/>
                <w:sz w:val="24"/>
                <w:szCs w:val="24"/>
              </w:rPr>
              <w:t>ar</w:t>
            </w:r>
            <w:proofErr w:type="spellEnd"/>
            <w:r w:rsidR="009A2A1E" w:rsidRPr="009A2A1E">
              <w:rPr>
                <w:rFonts w:ascii="Times New Roman" w:hAnsi="Times New Roman" w:cs="Times New Roman"/>
                <w:sz w:val="24"/>
                <w:szCs w:val="24"/>
              </w:rPr>
              <w:t xml:space="preserve"> </w:t>
            </w:r>
            <w:proofErr w:type="spellStart"/>
            <w:r w:rsidR="009A2A1E" w:rsidRPr="009A2A1E">
              <w:rPr>
                <w:rFonts w:ascii="Times New Roman" w:hAnsi="Times New Roman" w:cs="Times New Roman"/>
                <w:sz w:val="24"/>
                <w:szCs w:val="24"/>
              </w:rPr>
              <w:t>vārdiem</w:t>
            </w:r>
            <w:proofErr w:type="spellEnd"/>
            <w:r w:rsidR="009A2A1E" w:rsidRPr="009A2A1E">
              <w:rPr>
                <w:rFonts w:ascii="Times New Roman" w:hAnsi="Times New Roman" w:cs="Times New Roman"/>
                <w:sz w:val="24"/>
                <w:szCs w:val="24"/>
              </w:rPr>
              <w:t xml:space="preserve"> „</w:t>
            </w:r>
            <w:proofErr w:type="spellStart"/>
            <w:r w:rsidR="009A2A1E" w:rsidRPr="009A2A1E">
              <w:rPr>
                <w:rFonts w:ascii="Times New Roman" w:hAnsi="Times New Roman" w:cs="Times New Roman"/>
                <w:sz w:val="24"/>
                <w:szCs w:val="24"/>
              </w:rPr>
              <w:t>tiešos</w:t>
            </w:r>
            <w:proofErr w:type="spellEnd"/>
            <w:r w:rsidR="009A2A1E" w:rsidRPr="009A2A1E">
              <w:rPr>
                <w:rFonts w:ascii="Times New Roman" w:hAnsi="Times New Roman" w:cs="Times New Roman"/>
                <w:sz w:val="24"/>
                <w:szCs w:val="24"/>
              </w:rPr>
              <w:t xml:space="preserve"> </w:t>
            </w:r>
            <w:proofErr w:type="spellStart"/>
            <w:r w:rsidR="009A2A1E" w:rsidRPr="009A2A1E">
              <w:rPr>
                <w:rFonts w:ascii="Times New Roman" w:hAnsi="Times New Roman" w:cs="Times New Roman"/>
                <w:sz w:val="24"/>
                <w:szCs w:val="24"/>
              </w:rPr>
              <w:t>zaudējumus</w:t>
            </w:r>
            <w:proofErr w:type="spellEnd"/>
            <w:r w:rsidR="009A2A1E" w:rsidRPr="009A2A1E">
              <w:rPr>
                <w:rFonts w:ascii="Times New Roman" w:hAnsi="Times New Roman" w:cs="Times New Roman"/>
                <w:sz w:val="24"/>
                <w:szCs w:val="24"/>
              </w:rPr>
              <w:t>”.</w:t>
            </w:r>
          </w:p>
          <w:p w:rsidR="006C7BAB" w:rsidRPr="001E7785" w:rsidRDefault="006C7BAB" w:rsidP="009A2A1E">
            <w:pPr>
              <w:jc w:val="both"/>
              <w:rPr>
                <w:rFonts w:asciiTheme="majorBidi" w:hAnsiTheme="majorBidi" w:cstheme="majorBidi"/>
                <w:b/>
                <w:bCs/>
                <w:color w:val="000000" w:themeColor="text1"/>
                <w:sz w:val="24"/>
                <w:szCs w:val="24"/>
                <w:lang w:val="lv-LV"/>
              </w:rPr>
            </w:pPr>
          </w:p>
        </w:tc>
        <w:tc>
          <w:tcPr>
            <w:tcW w:w="5126" w:type="dxa"/>
          </w:tcPr>
          <w:p w:rsidR="008F04DD" w:rsidRPr="00005849" w:rsidRDefault="00A64E67" w:rsidP="00EF68C7">
            <w:pPr>
              <w:spacing w:line="360" w:lineRule="auto"/>
              <w:rPr>
                <w:rFonts w:ascii="Times New Roman" w:hAnsi="Times New Roman" w:cs="Times New Roman"/>
                <w:b/>
                <w:bCs/>
                <w:color w:val="000000" w:themeColor="text1"/>
                <w:sz w:val="24"/>
                <w:szCs w:val="24"/>
                <w:u w:val="single"/>
                <w:lang w:val="lv-LV"/>
              </w:rPr>
            </w:pPr>
            <w:r w:rsidRPr="00005849">
              <w:rPr>
                <w:rFonts w:ascii="Times New Roman" w:hAnsi="Times New Roman" w:cs="Times New Roman"/>
                <w:b/>
                <w:bCs/>
                <w:color w:val="000000" w:themeColor="text1"/>
                <w:sz w:val="24"/>
                <w:szCs w:val="24"/>
                <w:u w:val="single"/>
                <w:lang w:val="lv-LV"/>
              </w:rPr>
              <w:t xml:space="preserve">Atbilde </w:t>
            </w:r>
            <w:r w:rsidR="00D67E88">
              <w:rPr>
                <w:rFonts w:ascii="Times New Roman" w:hAnsi="Times New Roman" w:cs="Times New Roman"/>
                <w:b/>
                <w:bCs/>
                <w:color w:val="000000" w:themeColor="text1"/>
                <w:sz w:val="24"/>
                <w:szCs w:val="24"/>
                <w:u w:val="single"/>
                <w:lang w:val="lv-LV"/>
              </w:rPr>
              <w:t>Nr. 1</w:t>
            </w:r>
          </w:p>
          <w:p w:rsidR="009A2A1E" w:rsidRPr="00167A23" w:rsidRDefault="009A2A1E" w:rsidP="00003226">
            <w:pPr>
              <w:pStyle w:val="Subtitle"/>
              <w:shd w:val="clear" w:color="auto" w:fill="FFFFFF"/>
              <w:spacing w:line="360" w:lineRule="auto"/>
              <w:jc w:val="left"/>
              <w:rPr>
                <w:rFonts w:ascii="Times New Roman" w:hAnsi="Times New Roman" w:cs="Times New Roman"/>
                <w:sz w:val="24"/>
                <w:szCs w:val="24"/>
                <w:lang w:val="lv-LV"/>
              </w:rPr>
            </w:pPr>
            <w:r w:rsidRPr="00167A23">
              <w:rPr>
                <w:rFonts w:ascii="Times New Roman" w:hAnsi="Times New Roman" w:cs="Times New Roman"/>
                <w:sz w:val="24"/>
                <w:szCs w:val="24"/>
                <w:lang w:val="lv-LV"/>
              </w:rPr>
              <w:t>Tika veikti grozījumi atklātā konkursa „</w:t>
            </w:r>
            <w:r w:rsidRPr="00167A23">
              <w:rPr>
                <w:rFonts w:ascii="Times New Roman" w:hAnsi="Times New Roman" w:cs="Times New Roman"/>
                <w:color w:val="000000"/>
                <w:sz w:val="24"/>
                <w:szCs w:val="24"/>
                <w:lang w:val="lv-LV"/>
              </w:rPr>
              <w:t>Elektroenerģijas iegāde</w:t>
            </w:r>
            <w:r w:rsidRPr="00167A23">
              <w:rPr>
                <w:rFonts w:ascii="Times New Roman" w:hAnsi="Times New Roman" w:cs="Times New Roman"/>
                <w:sz w:val="24"/>
                <w:szCs w:val="24"/>
                <w:lang w:val="lv-LV"/>
              </w:rPr>
              <w:t>” (</w:t>
            </w:r>
            <w:proofErr w:type="spellStart"/>
            <w:r w:rsidRPr="00167A23">
              <w:rPr>
                <w:rFonts w:ascii="Times New Roman" w:hAnsi="Times New Roman" w:cs="Times New Roman"/>
                <w:sz w:val="24"/>
                <w:szCs w:val="24"/>
                <w:lang w:val="lv-LV"/>
              </w:rPr>
              <w:t>Id</w:t>
            </w:r>
            <w:proofErr w:type="spellEnd"/>
            <w:r w:rsidRPr="00167A23">
              <w:rPr>
                <w:rFonts w:ascii="Times New Roman" w:hAnsi="Times New Roman" w:cs="Times New Roman"/>
                <w:sz w:val="24"/>
                <w:szCs w:val="24"/>
                <w:lang w:val="lv-LV"/>
              </w:rPr>
              <w:t>. Nr. DŪ</w:t>
            </w:r>
            <w:r w:rsidR="000B517A">
              <w:rPr>
                <w:rFonts w:ascii="Times New Roman" w:hAnsi="Times New Roman" w:cs="Times New Roman"/>
                <w:sz w:val="24"/>
                <w:szCs w:val="24"/>
                <w:lang w:val="lv-LV"/>
              </w:rPr>
              <w:t> </w:t>
            </w:r>
            <w:r w:rsidRPr="00167A23">
              <w:rPr>
                <w:rFonts w:ascii="Times New Roman" w:hAnsi="Times New Roman" w:cs="Times New Roman"/>
                <w:sz w:val="24"/>
                <w:szCs w:val="24"/>
                <w:lang w:val="lv-LV"/>
              </w:rPr>
              <w:t xml:space="preserve">2017/11) Nolikuma </w:t>
            </w:r>
            <w:r w:rsidR="000B517A">
              <w:rPr>
                <w:rFonts w:ascii="Times New Roman" w:hAnsi="Times New Roman" w:cs="Times New Roman"/>
                <w:sz w:val="24"/>
                <w:szCs w:val="24"/>
                <w:lang w:val="lv-LV"/>
              </w:rPr>
              <w:t>B pielikumā, Līguma projekta</w:t>
            </w:r>
            <w:r w:rsidRPr="00167A23">
              <w:rPr>
                <w:rFonts w:ascii="Times New Roman" w:hAnsi="Times New Roman" w:cs="Times New Roman"/>
                <w:sz w:val="24"/>
                <w:szCs w:val="24"/>
                <w:lang w:val="lv-LV"/>
              </w:rPr>
              <w:t xml:space="preserve"> 6.</w:t>
            </w:r>
            <w:r w:rsidR="000B517A">
              <w:rPr>
                <w:rFonts w:ascii="Times New Roman" w:hAnsi="Times New Roman" w:cs="Times New Roman"/>
                <w:sz w:val="24"/>
                <w:szCs w:val="24"/>
                <w:lang w:val="lv-LV"/>
              </w:rPr>
              <w:t> </w:t>
            </w:r>
            <w:r w:rsidRPr="00167A23">
              <w:rPr>
                <w:rFonts w:ascii="Times New Roman" w:hAnsi="Times New Roman" w:cs="Times New Roman"/>
                <w:sz w:val="24"/>
                <w:szCs w:val="24"/>
                <w:lang w:val="lv-LV"/>
              </w:rPr>
              <w:t>sadaļas</w:t>
            </w:r>
            <w:r w:rsidR="000B517A">
              <w:rPr>
                <w:rFonts w:ascii="Times New Roman" w:hAnsi="Times New Roman" w:cs="Times New Roman"/>
                <w:sz w:val="24"/>
                <w:szCs w:val="24"/>
                <w:lang w:val="lv-LV"/>
              </w:rPr>
              <w:t xml:space="preserve"> </w:t>
            </w:r>
            <w:r w:rsidRPr="00167A23">
              <w:rPr>
                <w:rFonts w:ascii="Times New Roman" w:hAnsi="Times New Roman" w:cs="Times New Roman"/>
                <w:sz w:val="24"/>
                <w:szCs w:val="24"/>
                <w:lang w:val="lv-LV"/>
              </w:rPr>
              <w:t>(Atbildība un sankcijas) 6.4;</w:t>
            </w:r>
            <w:r w:rsidR="000B517A">
              <w:rPr>
                <w:rFonts w:ascii="Times New Roman" w:hAnsi="Times New Roman" w:cs="Times New Roman"/>
                <w:sz w:val="24"/>
                <w:szCs w:val="24"/>
                <w:lang w:val="lv-LV"/>
              </w:rPr>
              <w:t xml:space="preserve"> </w:t>
            </w:r>
            <w:r w:rsidRPr="00167A23">
              <w:rPr>
                <w:rFonts w:ascii="Times New Roman" w:hAnsi="Times New Roman" w:cs="Times New Roman"/>
                <w:sz w:val="24"/>
                <w:szCs w:val="24"/>
                <w:lang w:val="lv-LV"/>
              </w:rPr>
              <w:t>6.5.,</w:t>
            </w:r>
            <w:r w:rsidR="000B517A">
              <w:rPr>
                <w:rFonts w:ascii="Times New Roman" w:hAnsi="Times New Roman" w:cs="Times New Roman"/>
                <w:sz w:val="24"/>
                <w:szCs w:val="24"/>
                <w:lang w:val="lv-LV"/>
              </w:rPr>
              <w:t xml:space="preserve"> </w:t>
            </w:r>
            <w:r w:rsidRPr="00167A23">
              <w:rPr>
                <w:rFonts w:ascii="Times New Roman" w:hAnsi="Times New Roman" w:cs="Times New Roman"/>
                <w:sz w:val="24"/>
                <w:szCs w:val="24"/>
                <w:lang w:val="lv-LV"/>
              </w:rPr>
              <w:t>6.6.</w:t>
            </w:r>
            <w:r w:rsidR="000B517A">
              <w:rPr>
                <w:rFonts w:ascii="Times New Roman" w:hAnsi="Times New Roman" w:cs="Times New Roman"/>
                <w:sz w:val="24"/>
                <w:szCs w:val="24"/>
                <w:lang w:val="lv-LV"/>
              </w:rPr>
              <w:t xml:space="preserve">, </w:t>
            </w:r>
            <w:r w:rsidRPr="00167A23">
              <w:rPr>
                <w:rFonts w:ascii="Times New Roman" w:hAnsi="Times New Roman" w:cs="Times New Roman"/>
                <w:sz w:val="24"/>
                <w:szCs w:val="24"/>
                <w:lang w:val="lv-LV"/>
              </w:rPr>
              <w:t>6.7.,</w:t>
            </w:r>
            <w:r w:rsidR="000B517A">
              <w:rPr>
                <w:rFonts w:ascii="Times New Roman" w:hAnsi="Times New Roman" w:cs="Times New Roman"/>
                <w:sz w:val="24"/>
                <w:szCs w:val="24"/>
                <w:lang w:val="lv-LV"/>
              </w:rPr>
              <w:t xml:space="preserve"> </w:t>
            </w:r>
            <w:r w:rsidRPr="00167A23">
              <w:rPr>
                <w:rFonts w:ascii="Times New Roman" w:hAnsi="Times New Roman" w:cs="Times New Roman"/>
                <w:sz w:val="24"/>
                <w:szCs w:val="24"/>
                <w:lang w:val="lv-LV"/>
              </w:rPr>
              <w:t>6.8.,</w:t>
            </w:r>
            <w:r w:rsidR="000B517A">
              <w:rPr>
                <w:rFonts w:ascii="Times New Roman" w:hAnsi="Times New Roman" w:cs="Times New Roman"/>
                <w:sz w:val="24"/>
                <w:szCs w:val="24"/>
                <w:lang w:val="lv-LV"/>
              </w:rPr>
              <w:t xml:space="preserve"> </w:t>
            </w:r>
            <w:r w:rsidRPr="00167A23">
              <w:rPr>
                <w:rFonts w:ascii="Times New Roman" w:hAnsi="Times New Roman" w:cs="Times New Roman"/>
                <w:sz w:val="24"/>
                <w:szCs w:val="24"/>
                <w:lang w:val="lv-LV"/>
              </w:rPr>
              <w:t>6.9.</w:t>
            </w:r>
            <w:r w:rsidR="000B517A">
              <w:rPr>
                <w:rFonts w:ascii="Times New Roman" w:hAnsi="Times New Roman" w:cs="Times New Roman"/>
                <w:sz w:val="24"/>
                <w:szCs w:val="24"/>
                <w:lang w:val="lv-LV"/>
              </w:rPr>
              <w:t> </w:t>
            </w:r>
            <w:r w:rsidRPr="00167A23">
              <w:rPr>
                <w:rFonts w:ascii="Times New Roman" w:hAnsi="Times New Roman" w:cs="Times New Roman"/>
                <w:sz w:val="24"/>
                <w:szCs w:val="24"/>
                <w:lang w:val="lv-LV"/>
              </w:rPr>
              <w:t>apak</w:t>
            </w:r>
            <w:r w:rsidR="000B517A">
              <w:rPr>
                <w:rFonts w:ascii="Times New Roman" w:hAnsi="Times New Roman" w:cs="Times New Roman"/>
                <w:sz w:val="24"/>
                <w:szCs w:val="24"/>
                <w:lang w:val="lv-LV"/>
              </w:rPr>
              <w:t>špunktos, labojot numerāciju un izsakot tos jaunā redakcijā:</w:t>
            </w:r>
          </w:p>
          <w:p w:rsidR="009A2A1E" w:rsidRPr="00C23634" w:rsidRDefault="009A2A1E" w:rsidP="00EF68C7">
            <w:pPr>
              <w:widowControl w:val="0"/>
              <w:overflowPunct w:val="0"/>
              <w:autoSpaceDE w:val="0"/>
              <w:autoSpaceDN w:val="0"/>
              <w:adjustRightInd w:val="0"/>
              <w:spacing w:line="360" w:lineRule="auto"/>
              <w:ind w:left="1276" w:hanging="567"/>
              <w:rPr>
                <w:rFonts w:ascii="Times New Roman" w:eastAsia="Calibri" w:hAnsi="Times New Roman" w:cs="Times New Roman"/>
                <w:sz w:val="24"/>
                <w:szCs w:val="24"/>
                <w:lang w:val="lv-LV"/>
              </w:rPr>
            </w:pPr>
            <w:r w:rsidRPr="00C23634">
              <w:rPr>
                <w:rFonts w:ascii="Times New Roman" w:hAnsi="Times New Roman" w:cs="Times New Roman"/>
                <w:sz w:val="24"/>
                <w:szCs w:val="24"/>
                <w:lang w:val="lv-LV"/>
              </w:rPr>
              <w:t xml:space="preserve">„6.4. </w:t>
            </w:r>
            <w:r w:rsidRPr="00C23634">
              <w:rPr>
                <w:rFonts w:ascii="Times New Roman" w:eastAsia="Calibri" w:hAnsi="Times New Roman" w:cs="Times New Roman"/>
                <w:sz w:val="24"/>
                <w:szCs w:val="24"/>
                <w:lang w:val="lv-LV"/>
              </w:rPr>
              <w:t xml:space="preserve">Puses savstarpēji ir atbildīgas par otrai Pusei nodarītajiem </w:t>
            </w:r>
            <w:r w:rsidRPr="00C23634">
              <w:rPr>
                <w:rFonts w:ascii="Times New Roman" w:eastAsia="Calibri" w:hAnsi="Times New Roman" w:cs="Times New Roman"/>
                <w:b/>
                <w:color w:val="FF0000"/>
                <w:sz w:val="24"/>
                <w:szCs w:val="24"/>
                <w:lang w:val="lv-LV"/>
              </w:rPr>
              <w:t>tiešajiem</w:t>
            </w:r>
            <w:r w:rsidRPr="00C23634">
              <w:rPr>
                <w:rFonts w:ascii="Times New Roman" w:eastAsia="Calibri" w:hAnsi="Times New Roman" w:cs="Times New Roman"/>
                <w:color w:val="FF0000"/>
                <w:sz w:val="24"/>
                <w:szCs w:val="24"/>
                <w:lang w:val="lv-LV"/>
              </w:rPr>
              <w:t xml:space="preserve"> </w:t>
            </w:r>
            <w:r w:rsidRPr="00C23634">
              <w:rPr>
                <w:rFonts w:ascii="Times New Roman" w:eastAsia="Calibri" w:hAnsi="Times New Roman" w:cs="Times New Roman"/>
                <w:sz w:val="24"/>
                <w:szCs w:val="24"/>
                <w:lang w:val="lv-LV"/>
              </w:rPr>
              <w:t>zaudējumiem, ja tie radušies vienas Puses vai tā darbinieku, kā arī šīs Puses līguma izpildē iesaistīto trešo personu darbības vai bezdarbības, kā arī rupjas neuzmanības, ļaunā nolūkā izdarīto darbību vai nolaidības rezultātā.”</w:t>
            </w:r>
          </w:p>
          <w:p w:rsidR="009A2A1E" w:rsidRPr="00C23634" w:rsidRDefault="009A2A1E" w:rsidP="00EF68C7">
            <w:pPr>
              <w:widowControl w:val="0"/>
              <w:overflowPunct w:val="0"/>
              <w:autoSpaceDE w:val="0"/>
              <w:autoSpaceDN w:val="0"/>
              <w:adjustRightInd w:val="0"/>
              <w:spacing w:line="360" w:lineRule="auto"/>
              <w:ind w:left="1276" w:hanging="567"/>
              <w:rPr>
                <w:rFonts w:ascii="Times New Roman" w:eastAsia="Calibri" w:hAnsi="Times New Roman" w:cs="Times New Roman"/>
                <w:bCs/>
                <w:sz w:val="24"/>
                <w:szCs w:val="24"/>
                <w:lang w:val="lv-LV"/>
              </w:rPr>
            </w:pPr>
            <w:r w:rsidRPr="00C23634">
              <w:rPr>
                <w:rFonts w:ascii="Times New Roman" w:eastAsia="Calibri" w:hAnsi="Times New Roman" w:cs="Times New Roman"/>
                <w:sz w:val="24"/>
                <w:szCs w:val="24"/>
                <w:lang w:val="lv-LV"/>
              </w:rPr>
              <w:t xml:space="preserve">6.5.   </w:t>
            </w:r>
            <w:r w:rsidRPr="00C23634">
              <w:rPr>
                <w:rFonts w:ascii="Times New Roman" w:hAnsi="Times New Roman" w:cs="Times New Roman"/>
                <w:sz w:val="24"/>
                <w:szCs w:val="24"/>
                <w:lang w:val="lv-LV"/>
              </w:rPr>
              <w:t>Ja Pusēm rodas domstarpības par zaudējumu rašanās cēloni un apjomu, Puses vienojas par neatkarīga eksperta pieaicināšanu, kura pakalpojumus sedz vainīgā Puse;</w:t>
            </w:r>
          </w:p>
          <w:p w:rsidR="009A2A1E" w:rsidRPr="00C23634" w:rsidRDefault="009A2A1E" w:rsidP="00EF68C7">
            <w:pPr>
              <w:widowControl w:val="0"/>
              <w:overflowPunct w:val="0"/>
              <w:autoSpaceDE w:val="0"/>
              <w:autoSpaceDN w:val="0"/>
              <w:adjustRightInd w:val="0"/>
              <w:spacing w:line="360" w:lineRule="auto"/>
              <w:ind w:left="1276" w:hanging="650"/>
              <w:rPr>
                <w:rFonts w:ascii="Times New Roman" w:eastAsia="Calibri" w:hAnsi="Times New Roman" w:cs="Times New Roman"/>
                <w:sz w:val="24"/>
                <w:szCs w:val="24"/>
                <w:lang w:val="lv-LV"/>
              </w:rPr>
            </w:pPr>
            <w:r w:rsidRPr="00C23634">
              <w:rPr>
                <w:rFonts w:ascii="Times New Roman" w:eastAsia="Calibri" w:hAnsi="Times New Roman" w:cs="Times New Roman"/>
                <w:sz w:val="24"/>
                <w:szCs w:val="24"/>
                <w:lang w:val="lv-LV"/>
              </w:rPr>
              <w:t xml:space="preserve">6.6.    Rēķina apmaksas kavējuma gadījumā Lietotājam par katru nokavēto apmaksas dienu jāmaksā līgumsods 0,10 % apmērā no parādu summas, bet ne </w:t>
            </w:r>
            <w:r w:rsidR="00BA7179">
              <w:rPr>
                <w:rFonts w:ascii="Times New Roman" w:eastAsia="Calibri" w:hAnsi="Times New Roman" w:cs="Times New Roman"/>
                <w:sz w:val="24"/>
                <w:szCs w:val="24"/>
                <w:lang w:val="lv-LV"/>
              </w:rPr>
              <w:t>vairāk kā 5 % no parādu summas.</w:t>
            </w:r>
          </w:p>
          <w:p w:rsidR="009A2A1E" w:rsidRPr="009A2A1E" w:rsidRDefault="009A2A1E" w:rsidP="00EF68C7">
            <w:pPr>
              <w:widowControl w:val="0"/>
              <w:overflowPunct w:val="0"/>
              <w:autoSpaceDE w:val="0"/>
              <w:autoSpaceDN w:val="0"/>
              <w:adjustRightInd w:val="0"/>
              <w:spacing w:line="360" w:lineRule="auto"/>
              <w:ind w:left="1193" w:hanging="567"/>
              <w:rPr>
                <w:rFonts w:ascii="Times New Roman" w:eastAsia="Calibri" w:hAnsi="Times New Roman" w:cs="Times New Roman"/>
                <w:bCs/>
                <w:sz w:val="24"/>
                <w:szCs w:val="24"/>
              </w:rPr>
            </w:pPr>
            <w:r w:rsidRPr="009A2A1E">
              <w:rPr>
                <w:rFonts w:ascii="Times New Roman" w:eastAsia="Calibri" w:hAnsi="Times New Roman" w:cs="Times New Roman"/>
                <w:sz w:val="24"/>
                <w:szCs w:val="24"/>
              </w:rPr>
              <w:t xml:space="preserve">6.7. </w:t>
            </w:r>
            <w:r w:rsidRPr="009A2A1E">
              <w:rPr>
                <w:rFonts w:ascii="Times New Roman" w:hAnsi="Times New Roman" w:cs="Times New Roman"/>
                <w:sz w:val="24"/>
                <w:szCs w:val="24"/>
              </w:rPr>
              <w:t xml:space="preserve">   </w:t>
            </w:r>
            <w:proofErr w:type="spellStart"/>
            <w:r w:rsidRPr="009A2A1E">
              <w:rPr>
                <w:rFonts w:ascii="Times New Roman" w:hAnsi="Times New Roman" w:cs="Times New Roman"/>
                <w:sz w:val="24"/>
                <w:szCs w:val="24"/>
              </w:rPr>
              <w:t>Līgumsoda</w:t>
            </w:r>
            <w:proofErr w:type="spellEnd"/>
            <w:r w:rsidRPr="009A2A1E">
              <w:rPr>
                <w:rFonts w:ascii="Times New Roman" w:hAnsi="Times New Roman" w:cs="Times New Roman"/>
                <w:sz w:val="24"/>
                <w:szCs w:val="24"/>
              </w:rPr>
              <w:t xml:space="preserve"> </w:t>
            </w:r>
            <w:proofErr w:type="spellStart"/>
            <w:r w:rsidRPr="009A2A1E">
              <w:rPr>
                <w:rFonts w:ascii="Times New Roman" w:hAnsi="Times New Roman" w:cs="Times New Roman"/>
                <w:sz w:val="24"/>
                <w:szCs w:val="24"/>
              </w:rPr>
              <w:t>samaksa</w:t>
            </w:r>
            <w:proofErr w:type="spellEnd"/>
            <w:r w:rsidRPr="009A2A1E">
              <w:rPr>
                <w:rFonts w:ascii="Times New Roman" w:hAnsi="Times New Roman" w:cs="Times New Roman"/>
                <w:sz w:val="24"/>
                <w:szCs w:val="24"/>
              </w:rPr>
              <w:t xml:space="preserve"> </w:t>
            </w:r>
            <w:proofErr w:type="spellStart"/>
            <w:r w:rsidRPr="009A2A1E">
              <w:rPr>
                <w:rFonts w:ascii="Times New Roman" w:hAnsi="Times New Roman" w:cs="Times New Roman"/>
                <w:sz w:val="24"/>
                <w:szCs w:val="24"/>
              </w:rPr>
              <w:t>neatbrīvo</w:t>
            </w:r>
            <w:proofErr w:type="spellEnd"/>
            <w:r w:rsidRPr="009A2A1E">
              <w:rPr>
                <w:rFonts w:ascii="Times New Roman" w:hAnsi="Times New Roman" w:cs="Times New Roman"/>
                <w:sz w:val="24"/>
                <w:szCs w:val="24"/>
              </w:rPr>
              <w:t xml:space="preserve"> no </w:t>
            </w:r>
            <w:proofErr w:type="spellStart"/>
            <w:r w:rsidRPr="009A2A1E">
              <w:rPr>
                <w:rFonts w:ascii="Times New Roman" w:hAnsi="Times New Roman" w:cs="Times New Roman"/>
                <w:sz w:val="24"/>
                <w:szCs w:val="24"/>
              </w:rPr>
              <w:t>Līgumā</w:t>
            </w:r>
            <w:proofErr w:type="spellEnd"/>
            <w:r w:rsidRPr="009A2A1E">
              <w:rPr>
                <w:rFonts w:ascii="Times New Roman" w:hAnsi="Times New Roman" w:cs="Times New Roman"/>
                <w:sz w:val="24"/>
                <w:szCs w:val="24"/>
              </w:rPr>
              <w:t xml:space="preserve"> </w:t>
            </w:r>
            <w:proofErr w:type="spellStart"/>
            <w:r w:rsidRPr="009A2A1E">
              <w:rPr>
                <w:rFonts w:ascii="Times New Roman" w:hAnsi="Times New Roman" w:cs="Times New Roman"/>
                <w:sz w:val="24"/>
                <w:szCs w:val="24"/>
              </w:rPr>
              <w:t>paredzēto</w:t>
            </w:r>
            <w:proofErr w:type="spellEnd"/>
            <w:r w:rsidRPr="009A2A1E">
              <w:rPr>
                <w:rFonts w:ascii="Times New Roman" w:hAnsi="Times New Roman" w:cs="Times New Roman"/>
                <w:sz w:val="24"/>
                <w:szCs w:val="24"/>
              </w:rPr>
              <w:t xml:space="preserve"> </w:t>
            </w:r>
            <w:proofErr w:type="spellStart"/>
            <w:r w:rsidRPr="009A2A1E">
              <w:rPr>
                <w:rFonts w:ascii="Times New Roman" w:hAnsi="Times New Roman" w:cs="Times New Roman"/>
                <w:sz w:val="24"/>
                <w:szCs w:val="24"/>
              </w:rPr>
              <w:t>saistību</w:t>
            </w:r>
            <w:proofErr w:type="spellEnd"/>
            <w:r w:rsidRPr="009A2A1E">
              <w:rPr>
                <w:rFonts w:ascii="Times New Roman" w:hAnsi="Times New Roman" w:cs="Times New Roman"/>
                <w:sz w:val="24"/>
                <w:szCs w:val="24"/>
              </w:rPr>
              <w:t xml:space="preserve"> </w:t>
            </w:r>
            <w:proofErr w:type="spellStart"/>
            <w:r w:rsidRPr="009A2A1E">
              <w:rPr>
                <w:rFonts w:ascii="Times New Roman" w:hAnsi="Times New Roman" w:cs="Times New Roman"/>
                <w:sz w:val="24"/>
                <w:szCs w:val="24"/>
              </w:rPr>
              <w:t>veikšanas</w:t>
            </w:r>
            <w:proofErr w:type="spellEnd"/>
            <w:r w:rsidRPr="009A2A1E">
              <w:rPr>
                <w:rFonts w:ascii="Times New Roman" w:hAnsi="Times New Roman" w:cs="Times New Roman"/>
                <w:sz w:val="24"/>
                <w:szCs w:val="24"/>
              </w:rPr>
              <w:t>.</w:t>
            </w:r>
          </w:p>
          <w:p w:rsidR="009A2A1E" w:rsidRPr="009A2A1E" w:rsidRDefault="009A2A1E" w:rsidP="00EF68C7">
            <w:pPr>
              <w:pStyle w:val="ListParagraph"/>
              <w:widowControl w:val="0"/>
              <w:numPr>
                <w:ilvl w:val="1"/>
                <w:numId w:val="13"/>
              </w:numPr>
              <w:overflowPunct w:val="0"/>
              <w:autoSpaceDE w:val="0"/>
              <w:autoSpaceDN w:val="0"/>
              <w:adjustRightInd w:val="0"/>
              <w:spacing w:line="360" w:lineRule="auto"/>
              <w:ind w:left="1276" w:hanging="650"/>
              <w:rPr>
                <w:rFonts w:ascii="Times New Roman" w:eastAsia="Calibri" w:hAnsi="Times New Roman" w:cs="Times New Roman"/>
                <w:bCs/>
                <w:sz w:val="24"/>
                <w:szCs w:val="24"/>
              </w:rPr>
            </w:pPr>
            <w:r w:rsidRPr="009A2A1E">
              <w:rPr>
                <w:rFonts w:ascii="Times New Roman" w:hAnsi="Times New Roman" w:cs="Times New Roman"/>
                <w:sz w:val="24"/>
                <w:szCs w:val="24"/>
              </w:rPr>
              <w:lastRenderedPageBreak/>
              <w:t>Puses nav atbildīgas viena otrai par Līguma saistību neizpildi vai nepienācīgu izpildi, ja iestājas nepārvaramas varas apstākļi, tādi kā ugunsgrēks, dabas stihija, jebkura rakstura karadarbība, kā arī jebkuri ārkārtēja rakstura apstākļi, kurus Puses nevarēja ne paredzēt, ne novērst. Ja nepārvaramas varas apstākļi ilgst vairāk kā 2 (divus) kalendāros mēnešus pēc kārtas, Puses ir tiesīgas vienpusēji izbeigt Līgumu. Šajā gadījumā neviena no Pusēm nav tiesīga pieprasīt zaudējumu atlīdzināšanu, kas radušies šādā veidā.</w:t>
            </w:r>
          </w:p>
          <w:p w:rsidR="000B4732" w:rsidRPr="00EF68C7" w:rsidRDefault="009A2A1E" w:rsidP="00EF68C7">
            <w:pPr>
              <w:pStyle w:val="ListParagraph"/>
              <w:widowControl w:val="0"/>
              <w:numPr>
                <w:ilvl w:val="1"/>
                <w:numId w:val="13"/>
              </w:numPr>
              <w:overflowPunct w:val="0"/>
              <w:autoSpaceDE w:val="0"/>
              <w:autoSpaceDN w:val="0"/>
              <w:adjustRightInd w:val="0"/>
              <w:spacing w:line="360" w:lineRule="auto"/>
              <w:ind w:left="1276" w:hanging="650"/>
              <w:rPr>
                <w:rFonts w:ascii="Times New Roman" w:eastAsia="Calibri" w:hAnsi="Times New Roman" w:cs="Times New Roman"/>
                <w:bCs/>
                <w:sz w:val="24"/>
                <w:szCs w:val="24"/>
              </w:rPr>
            </w:pPr>
            <w:r w:rsidRPr="009A2A1E">
              <w:rPr>
                <w:rFonts w:ascii="Times New Roman" w:hAnsi="Times New Roman" w:cs="Times New Roman"/>
                <w:sz w:val="24"/>
                <w:szCs w:val="24"/>
              </w:rPr>
              <w:t>Strīdus, kas varētu rasties starp Pusēm Līguma izpildes laikā, Puses risina savstarpējo sarunu ceļā, savukārt ja strīdu nav iespējams atrisināt savstarpējo sarunu ceļā, tad strīds izskatāms tiesā Latvijas Republikas normatīvajos aktos paredzētajā kārtībā.”</w:t>
            </w:r>
          </w:p>
        </w:tc>
      </w:tr>
      <w:tr w:rsidR="001E7785" w:rsidRPr="008E5F0C" w:rsidTr="001E7785">
        <w:tc>
          <w:tcPr>
            <w:tcW w:w="4508" w:type="dxa"/>
          </w:tcPr>
          <w:p w:rsidR="00EF68C7" w:rsidRDefault="006C7BAB" w:rsidP="005E0A22">
            <w:pPr>
              <w:spacing w:line="360" w:lineRule="auto"/>
              <w:jc w:val="both"/>
              <w:rPr>
                <w:rFonts w:asciiTheme="majorBidi" w:hAnsiTheme="majorBidi" w:cstheme="majorBidi"/>
                <w:b/>
                <w:color w:val="000000" w:themeColor="text1"/>
                <w:sz w:val="24"/>
                <w:szCs w:val="24"/>
                <w:u w:val="single"/>
                <w:lang w:val="lv-LV"/>
              </w:rPr>
            </w:pPr>
            <w:r w:rsidRPr="00EF68C7">
              <w:rPr>
                <w:rFonts w:asciiTheme="majorBidi" w:hAnsiTheme="majorBidi" w:cstheme="majorBidi"/>
                <w:b/>
                <w:color w:val="000000" w:themeColor="text1"/>
                <w:sz w:val="24"/>
                <w:szCs w:val="24"/>
                <w:u w:val="single"/>
                <w:lang w:val="lv-LV"/>
              </w:rPr>
              <w:lastRenderedPageBreak/>
              <w:t>Jautājums Nr.</w:t>
            </w:r>
            <w:r w:rsidR="00005849">
              <w:rPr>
                <w:rFonts w:asciiTheme="majorBidi" w:hAnsiTheme="majorBidi" w:cstheme="majorBidi"/>
                <w:b/>
                <w:color w:val="000000" w:themeColor="text1"/>
                <w:sz w:val="24"/>
                <w:szCs w:val="24"/>
                <w:u w:val="single"/>
                <w:lang w:val="lv-LV"/>
              </w:rPr>
              <w:t> </w:t>
            </w:r>
            <w:r w:rsidRPr="00EF68C7">
              <w:rPr>
                <w:rFonts w:asciiTheme="majorBidi" w:hAnsiTheme="majorBidi" w:cstheme="majorBidi"/>
                <w:b/>
                <w:color w:val="000000" w:themeColor="text1"/>
                <w:sz w:val="24"/>
                <w:szCs w:val="24"/>
                <w:u w:val="single"/>
                <w:lang w:val="lv-LV"/>
              </w:rPr>
              <w:t>2</w:t>
            </w:r>
          </w:p>
          <w:p w:rsidR="00EF68C7" w:rsidRPr="00EF68C7" w:rsidRDefault="005E0A22" w:rsidP="005E0A22">
            <w:pPr>
              <w:tabs>
                <w:tab w:val="left" w:pos="405"/>
              </w:tabs>
              <w:spacing w:line="360" w:lineRule="auto"/>
              <w:jc w:val="both"/>
              <w:rPr>
                <w:rFonts w:asciiTheme="majorBidi" w:hAnsiTheme="majorBidi" w:cstheme="majorBidi"/>
                <w:b/>
                <w:color w:val="000000" w:themeColor="text1"/>
                <w:sz w:val="24"/>
                <w:szCs w:val="24"/>
                <w:u w:val="single"/>
                <w:lang w:val="lv-LV"/>
              </w:rPr>
            </w:pPr>
            <w:r w:rsidRPr="00C23634">
              <w:rPr>
                <w:rFonts w:ascii="Times New Roman" w:hAnsi="Times New Roman" w:cs="Times New Roman"/>
                <w:sz w:val="24"/>
                <w:szCs w:val="24"/>
                <w:lang w:val="lv-LV"/>
              </w:rPr>
              <w:t xml:space="preserve">      </w:t>
            </w:r>
            <w:r w:rsidR="00EF68C7" w:rsidRPr="00C23634">
              <w:rPr>
                <w:rFonts w:ascii="Times New Roman" w:hAnsi="Times New Roman" w:cs="Times New Roman"/>
                <w:sz w:val="24"/>
                <w:szCs w:val="24"/>
                <w:lang w:val="lv-LV"/>
              </w:rPr>
              <w:t xml:space="preserve">Piedāvājot fiksētu elektroenerģijas cenu visam elektroenerģijas tirdzniecības periodam, tirgotājs uzņemas cenu svārstību risku. Gadījumos, ja cena elektroenerģijas tirgū kāpj un tādejādi palielina tirgotāja izmaksas noslēgtā Līguma izpildei, Tirgotājs turpina piegādāt elektroenerģiju par cenu, kas noteikta Līgumu noslēdzot. Ar lietotāju </w:t>
            </w:r>
            <w:r w:rsidR="00EF68C7" w:rsidRPr="00C23634">
              <w:rPr>
                <w:rFonts w:ascii="Times New Roman" w:hAnsi="Times New Roman" w:cs="Times New Roman"/>
                <w:sz w:val="24"/>
                <w:szCs w:val="24"/>
                <w:lang w:val="lv-LV"/>
              </w:rPr>
              <w:lastRenderedPageBreak/>
              <w:t>noslēgtā Līguma izpildei Tirgotājs prognozē un iepērk elektroenerģijas apjomu turpmākajiem (nākotnes) periodiem, līdz ar to rodas izmaksas, kuras nav iespējams atgūt, ja Lietotājs lauž Līgumu pirms Līgumā noteiktā termiņa. Puses vienojas par Līguma laušanas maksu gadījumā, ja Lietotājs atkāpjas no pielīgtās saistības pirkt un apmaksāt elektroenerģiju visu plānoto L</w:t>
            </w:r>
            <w:r w:rsidR="00354165" w:rsidRPr="00C23634">
              <w:rPr>
                <w:rFonts w:ascii="Times New Roman" w:hAnsi="Times New Roman" w:cs="Times New Roman"/>
                <w:sz w:val="24"/>
                <w:szCs w:val="24"/>
                <w:lang w:val="lv-LV"/>
              </w:rPr>
              <w:t>īguma darbības termini.</w:t>
            </w:r>
          </w:p>
          <w:p w:rsidR="00EF68C7" w:rsidRPr="00C23634" w:rsidRDefault="00EF68C7" w:rsidP="005E0A22">
            <w:pPr>
              <w:pStyle w:val="Subtitle"/>
              <w:shd w:val="clear" w:color="auto" w:fill="FFFFFF"/>
              <w:tabs>
                <w:tab w:val="left" w:pos="447"/>
              </w:tabs>
              <w:spacing w:line="360" w:lineRule="auto"/>
              <w:ind w:left="22" w:firstLine="120"/>
              <w:jc w:val="both"/>
              <w:rPr>
                <w:rFonts w:ascii="Times New Roman" w:hAnsi="Times New Roman" w:cs="Times New Roman"/>
                <w:sz w:val="24"/>
                <w:szCs w:val="24"/>
                <w:lang w:val="lv-LV"/>
              </w:rPr>
            </w:pPr>
            <w:r w:rsidRPr="00C23634">
              <w:rPr>
                <w:rFonts w:ascii="Times New Roman" w:hAnsi="Times New Roman" w:cs="Times New Roman"/>
                <w:sz w:val="24"/>
                <w:szCs w:val="24"/>
                <w:lang w:val="lv-LV"/>
              </w:rPr>
              <w:t xml:space="preserve">     Ņemot vērā minēto, ierosinām Līgumā papildināt 7. punktu ar jaunu apakšpunktu šādā redakcijā</w:t>
            </w:r>
            <w:r w:rsidR="00354165" w:rsidRPr="00C23634">
              <w:rPr>
                <w:rFonts w:ascii="Times New Roman" w:hAnsi="Times New Roman" w:cs="Times New Roman"/>
                <w:sz w:val="24"/>
                <w:szCs w:val="24"/>
                <w:lang w:val="lv-LV"/>
              </w:rPr>
              <w:t xml:space="preserve">: </w:t>
            </w:r>
          </w:p>
          <w:p w:rsidR="00EF68C7" w:rsidRPr="00C23634" w:rsidRDefault="00EF68C7" w:rsidP="005E0A22">
            <w:pPr>
              <w:pStyle w:val="Subtitle"/>
              <w:shd w:val="clear" w:color="auto" w:fill="FFFFFF"/>
              <w:spacing w:line="360" w:lineRule="auto"/>
              <w:ind w:left="426"/>
              <w:jc w:val="both"/>
              <w:rPr>
                <w:rFonts w:ascii="Times New Roman" w:hAnsi="Times New Roman" w:cs="Times New Roman"/>
                <w:sz w:val="24"/>
                <w:szCs w:val="24"/>
                <w:lang w:val="lv-LV"/>
              </w:rPr>
            </w:pPr>
            <w:r w:rsidRPr="00C23634">
              <w:rPr>
                <w:rFonts w:ascii="Times New Roman" w:hAnsi="Times New Roman" w:cs="Times New Roman"/>
                <w:sz w:val="24"/>
                <w:szCs w:val="24"/>
                <w:lang w:val="lv-LV"/>
              </w:rPr>
              <w:t>„7.7. Gadījumā, ja Puses izbeidz Līgu</w:t>
            </w:r>
            <w:r w:rsidR="00005849">
              <w:rPr>
                <w:rFonts w:ascii="Times New Roman" w:hAnsi="Times New Roman" w:cs="Times New Roman"/>
                <w:sz w:val="24"/>
                <w:szCs w:val="24"/>
                <w:lang w:val="lv-LV"/>
              </w:rPr>
              <w:t>mu saskaņā ar Līguma 7.2., 7.3.</w:t>
            </w:r>
            <w:r w:rsidRPr="00C23634">
              <w:rPr>
                <w:rFonts w:ascii="Times New Roman" w:hAnsi="Times New Roman" w:cs="Times New Roman"/>
                <w:sz w:val="24"/>
                <w:szCs w:val="24"/>
                <w:lang w:val="lv-LV"/>
              </w:rPr>
              <w:t xml:space="preserve"> un 7.4.</w:t>
            </w:r>
            <w:r w:rsidR="00005849">
              <w:rPr>
                <w:rFonts w:ascii="Times New Roman" w:hAnsi="Times New Roman" w:cs="Times New Roman"/>
                <w:sz w:val="24"/>
                <w:szCs w:val="24"/>
                <w:lang w:val="lv-LV"/>
              </w:rPr>
              <w:t> </w:t>
            </w:r>
            <w:r w:rsidRPr="00C23634">
              <w:rPr>
                <w:rFonts w:ascii="Times New Roman" w:hAnsi="Times New Roman" w:cs="Times New Roman"/>
                <w:sz w:val="24"/>
                <w:szCs w:val="24"/>
                <w:lang w:val="lv-LV"/>
              </w:rPr>
              <w:t>apakšpunktu Lietotājs nodrošina Tirgotāja izrakstītos rēķinus par saņemto elektroenerģiju samaksu līdz Līguma izbeigšanās brīdim atbilstoši Līguma nosacījumiem un samaksā Tirgotājam maksu par Līguma pirmstermiņa izbeigšanu, kas tiek noteikta izrakstītajos rēķinos norādītās maksas par elektroenerģiju 1 (viena) mēneša vidējā maksājuma apmērā, kurš sareizināts ar skaitli 1/6 (viena sestā daļa) un ar pilnu mēnešu skaitu no Līguma pirmstermiņa izbeigšanas dienas līdz elektroenerģijas tirdzniecības perioda beigām.</w:t>
            </w:r>
          </w:p>
          <w:p w:rsidR="00EF68C7" w:rsidRPr="00C23634" w:rsidRDefault="00EF68C7" w:rsidP="005E0A22">
            <w:pPr>
              <w:pStyle w:val="Subtitle"/>
              <w:shd w:val="clear" w:color="auto" w:fill="FFFFFF"/>
              <w:spacing w:line="360" w:lineRule="auto"/>
              <w:ind w:left="426"/>
              <w:jc w:val="both"/>
              <w:rPr>
                <w:rFonts w:ascii="Times New Roman" w:hAnsi="Times New Roman" w:cs="Times New Roman"/>
                <w:sz w:val="24"/>
                <w:szCs w:val="24"/>
                <w:lang w:val="lv-LV"/>
              </w:rPr>
            </w:pPr>
            <w:r w:rsidRPr="00C23634">
              <w:rPr>
                <w:rFonts w:ascii="Times New Roman" w:hAnsi="Times New Roman" w:cs="Times New Roman"/>
                <w:sz w:val="24"/>
                <w:szCs w:val="24"/>
                <w:lang w:val="lv-LV"/>
              </w:rPr>
              <w:t>Maksu aprēķina sekojoši:</w:t>
            </w:r>
          </w:p>
          <w:p w:rsidR="00EF68C7" w:rsidRPr="00C23634" w:rsidRDefault="00EF68C7" w:rsidP="005E0A22">
            <w:pPr>
              <w:pStyle w:val="Subtitle"/>
              <w:shd w:val="clear" w:color="auto" w:fill="FFFFFF"/>
              <w:spacing w:line="360" w:lineRule="auto"/>
              <w:ind w:left="426"/>
              <w:jc w:val="both"/>
              <w:rPr>
                <w:rFonts w:ascii="Times New Roman" w:hAnsi="Times New Roman" w:cs="Times New Roman"/>
                <w:sz w:val="24"/>
                <w:szCs w:val="24"/>
                <w:lang w:val="lv-LV"/>
              </w:rPr>
            </w:pPr>
            <w:r w:rsidRPr="00C23634">
              <w:rPr>
                <w:rFonts w:ascii="Times New Roman" w:hAnsi="Times New Roman" w:cs="Times New Roman"/>
                <w:b/>
                <w:sz w:val="24"/>
                <w:szCs w:val="24"/>
                <w:lang w:val="lv-LV"/>
              </w:rPr>
              <w:t>Maksa</w:t>
            </w:r>
            <w:r w:rsidR="00354165" w:rsidRPr="00C23634">
              <w:rPr>
                <w:rFonts w:ascii="Times New Roman" w:hAnsi="Times New Roman" w:cs="Times New Roman"/>
                <w:b/>
                <w:sz w:val="24"/>
                <w:szCs w:val="24"/>
                <w:lang w:val="lv-LV"/>
              </w:rPr>
              <w:t xml:space="preserve"> </w:t>
            </w:r>
            <w:r w:rsidRPr="00C23634">
              <w:rPr>
                <w:rFonts w:ascii="Times New Roman" w:hAnsi="Times New Roman" w:cs="Times New Roman"/>
                <w:b/>
                <w:sz w:val="24"/>
                <w:szCs w:val="24"/>
                <w:lang w:val="lv-LV"/>
              </w:rPr>
              <w:t xml:space="preserve">= </w:t>
            </w:r>
            <w:proofErr w:type="spellStart"/>
            <w:r w:rsidRPr="00C23634">
              <w:rPr>
                <w:rFonts w:ascii="Times New Roman" w:hAnsi="Times New Roman" w:cs="Times New Roman"/>
                <w:b/>
                <w:sz w:val="24"/>
                <w:szCs w:val="24"/>
                <w:lang w:val="lv-LV"/>
              </w:rPr>
              <w:t>Rēķ</w:t>
            </w:r>
            <w:proofErr w:type="spellEnd"/>
            <w:r w:rsidRPr="00C23634">
              <w:rPr>
                <w:rFonts w:ascii="Times New Roman" w:hAnsi="Times New Roman" w:cs="Times New Roman"/>
                <w:b/>
                <w:sz w:val="24"/>
                <w:szCs w:val="24"/>
                <w:lang w:val="lv-LV"/>
              </w:rPr>
              <w:t xml:space="preserve"> (vid.) x 1/6 x </w:t>
            </w:r>
            <w:proofErr w:type="spellStart"/>
            <w:r w:rsidRPr="00C23634">
              <w:rPr>
                <w:rFonts w:ascii="Times New Roman" w:hAnsi="Times New Roman" w:cs="Times New Roman"/>
                <w:b/>
                <w:sz w:val="24"/>
                <w:szCs w:val="24"/>
                <w:lang w:val="lv-LV"/>
              </w:rPr>
              <w:t>Mēn.skaits</w:t>
            </w:r>
            <w:proofErr w:type="spellEnd"/>
            <w:r w:rsidRPr="00C23634">
              <w:rPr>
                <w:rFonts w:ascii="Times New Roman" w:hAnsi="Times New Roman" w:cs="Times New Roman"/>
                <w:sz w:val="24"/>
                <w:szCs w:val="24"/>
                <w:lang w:val="lv-LV"/>
              </w:rPr>
              <w:t>, kur:</w:t>
            </w:r>
          </w:p>
          <w:p w:rsidR="00EF68C7" w:rsidRPr="00EF68C7" w:rsidRDefault="00EF68C7" w:rsidP="005E0A22">
            <w:pPr>
              <w:pStyle w:val="Subtitle"/>
              <w:shd w:val="clear" w:color="auto" w:fill="FFFFFF"/>
              <w:spacing w:line="360" w:lineRule="auto"/>
              <w:ind w:left="426"/>
              <w:jc w:val="both"/>
              <w:rPr>
                <w:rFonts w:ascii="Times New Roman" w:hAnsi="Times New Roman" w:cs="Times New Roman"/>
                <w:sz w:val="24"/>
                <w:szCs w:val="24"/>
              </w:rPr>
            </w:pPr>
            <w:proofErr w:type="spellStart"/>
            <w:r w:rsidRPr="00EF68C7">
              <w:rPr>
                <w:rFonts w:ascii="Times New Roman" w:hAnsi="Times New Roman" w:cs="Times New Roman"/>
                <w:b/>
                <w:sz w:val="24"/>
                <w:szCs w:val="24"/>
              </w:rPr>
              <w:lastRenderedPageBreak/>
              <w:t>Rēķ</w:t>
            </w:r>
            <w:proofErr w:type="spellEnd"/>
            <w:r w:rsidRPr="00EF68C7">
              <w:rPr>
                <w:rFonts w:ascii="Times New Roman" w:hAnsi="Times New Roman" w:cs="Times New Roman"/>
                <w:b/>
                <w:sz w:val="24"/>
                <w:szCs w:val="24"/>
              </w:rPr>
              <w:t xml:space="preserve"> (vid.)</w:t>
            </w:r>
            <w:r w:rsidRPr="00EF68C7">
              <w:rPr>
                <w:rFonts w:ascii="Times New Roman" w:hAnsi="Times New Roman" w:cs="Times New Roman"/>
                <w:sz w:val="24"/>
                <w:szCs w:val="24"/>
              </w:rPr>
              <w:t xml:space="preserve"> – 1 (</w:t>
            </w:r>
            <w:proofErr w:type="spellStart"/>
            <w:r w:rsidRPr="00EF68C7">
              <w:rPr>
                <w:rFonts w:ascii="Times New Roman" w:hAnsi="Times New Roman" w:cs="Times New Roman"/>
                <w:sz w:val="24"/>
                <w:szCs w:val="24"/>
              </w:rPr>
              <w:t>viena</w:t>
            </w:r>
            <w:proofErr w:type="spellEnd"/>
            <w:r w:rsidRPr="00EF68C7">
              <w:rPr>
                <w:rFonts w:ascii="Times New Roman" w:hAnsi="Times New Roman" w:cs="Times New Roman"/>
                <w:sz w:val="24"/>
                <w:szCs w:val="24"/>
              </w:rPr>
              <w:t xml:space="preserve">) </w:t>
            </w:r>
            <w:proofErr w:type="spellStart"/>
            <w:r w:rsidRPr="00EF68C7">
              <w:rPr>
                <w:rFonts w:ascii="Times New Roman" w:hAnsi="Times New Roman" w:cs="Times New Roman"/>
                <w:sz w:val="24"/>
                <w:szCs w:val="24"/>
              </w:rPr>
              <w:t>mēneša</w:t>
            </w:r>
            <w:proofErr w:type="spellEnd"/>
            <w:r w:rsidRPr="00EF68C7">
              <w:rPr>
                <w:rFonts w:ascii="Times New Roman" w:hAnsi="Times New Roman" w:cs="Times New Roman"/>
                <w:sz w:val="24"/>
                <w:szCs w:val="24"/>
              </w:rPr>
              <w:t xml:space="preserve"> </w:t>
            </w:r>
            <w:proofErr w:type="spellStart"/>
            <w:r w:rsidRPr="00EF68C7">
              <w:rPr>
                <w:rFonts w:ascii="Times New Roman" w:hAnsi="Times New Roman" w:cs="Times New Roman"/>
                <w:sz w:val="24"/>
                <w:szCs w:val="24"/>
              </w:rPr>
              <w:t>vidējais</w:t>
            </w:r>
            <w:proofErr w:type="spellEnd"/>
            <w:r w:rsidRPr="00EF68C7">
              <w:rPr>
                <w:rFonts w:ascii="Times New Roman" w:hAnsi="Times New Roman" w:cs="Times New Roman"/>
                <w:sz w:val="24"/>
                <w:szCs w:val="24"/>
              </w:rPr>
              <w:t xml:space="preserve"> </w:t>
            </w:r>
            <w:proofErr w:type="spellStart"/>
            <w:r w:rsidRPr="00EF68C7">
              <w:rPr>
                <w:rFonts w:ascii="Times New Roman" w:hAnsi="Times New Roman" w:cs="Times New Roman"/>
                <w:sz w:val="24"/>
                <w:szCs w:val="24"/>
              </w:rPr>
              <w:t>maksājums</w:t>
            </w:r>
            <w:proofErr w:type="spellEnd"/>
            <w:r w:rsidRPr="00EF68C7">
              <w:rPr>
                <w:rFonts w:ascii="Times New Roman" w:hAnsi="Times New Roman" w:cs="Times New Roman"/>
                <w:sz w:val="24"/>
                <w:szCs w:val="24"/>
              </w:rPr>
              <w:t xml:space="preserve"> par </w:t>
            </w:r>
            <w:proofErr w:type="spellStart"/>
            <w:r w:rsidRPr="00EF68C7">
              <w:rPr>
                <w:rFonts w:ascii="Times New Roman" w:hAnsi="Times New Roman" w:cs="Times New Roman"/>
                <w:sz w:val="24"/>
                <w:szCs w:val="24"/>
              </w:rPr>
              <w:t>elektroenerģiju</w:t>
            </w:r>
            <w:proofErr w:type="spellEnd"/>
            <w:r w:rsidRPr="00EF68C7">
              <w:rPr>
                <w:rFonts w:ascii="Times New Roman" w:hAnsi="Times New Roman" w:cs="Times New Roman"/>
                <w:sz w:val="24"/>
                <w:szCs w:val="24"/>
              </w:rPr>
              <w:t>;</w:t>
            </w:r>
          </w:p>
          <w:p w:rsidR="00EF68C7" w:rsidRPr="00EF68C7" w:rsidRDefault="00EF68C7" w:rsidP="005E0A22">
            <w:pPr>
              <w:pStyle w:val="Subtitle"/>
              <w:shd w:val="clear" w:color="auto" w:fill="FFFFFF"/>
              <w:spacing w:line="360" w:lineRule="auto"/>
              <w:ind w:left="426"/>
              <w:jc w:val="both"/>
              <w:rPr>
                <w:rFonts w:ascii="Times New Roman" w:hAnsi="Times New Roman" w:cs="Times New Roman"/>
                <w:sz w:val="24"/>
                <w:szCs w:val="24"/>
              </w:rPr>
            </w:pPr>
            <w:proofErr w:type="spellStart"/>
            <w:r w:rsidRPr="00EF68C7">
              <w:rPr>
                <w:rFonts w:ascii="Times New Roman" w:hAnsi="Times New Roman" w:cs="Times New Roman"/>
                <w:b/>
                <w:sz w:val="24"/>
                <w:szCs w:val="24"/>
              </w:rPr>
              <w:t>Mēn</w:t>
            </w:r>
            <w:proofErr w:type="spellEnd"/>
            <w:r w:rsidRPr="00EF68C7">
              <w:rPr>
                <w:rFonts w:ascii="Times New Roman" w:hAnsi="Times New Roman" w:cs="Times New Roman"/>
                <w:b/>
                <w:sz w:val="24"/>
                <w:szCs w:val="24"/>
              </w:rPr>
              <w:t>.</w:t>
            </w:r>
            <w:r w:rsidR="00354165">
              <w:rPr>
                <w:rFonts w:ascii="Times New Roman" w:hAnsi="Times New Roman" w:cs="Times New Roman"/>
                <w:b/>
                <w:sz w:val="24"/>
                <w:szCs w:val="24"/>
              </w:rPr>
              <w:t xml:space="preserve"> </w:t>
            </w:r>
            <w:proofErr w:type="spellStart"/>
            <w:r w:rsidRPr="00EF68C7">
              <w:rPr>
                <w:rFonts w:ascii="Times New Roman" w:hAnsi="Times New Roman" w:cs="Times New Roman"/>
                <w:b/>
                <w:sz w:val="24"/>
                <w:szCs w:val="24"/>
              </w:rPr>
              <w:t>skaits</w:t>
            </w:r>
            <w:proofErr w:type="spellEnd"/>
            <w:r w:rsidRPr="00EF68C7">
              <w:rPr>
                <w:rFonts w:ascii="Times New Roman" w:hAnsi="Times New Roman" w:cs="Times New Roman"/>
                <w:sz w:val="24"/>
                <w:szCs w:val="24"/>
              </w:rPr>
              <w:t xml:space="preserve"> – </w:t>
            </w:r>
            <w:proofErr w:type="spellStart"/>
            <w:r w:rsidRPr="00EF68C7">
              <w:rPr>
                <w:rFonts w:ascii="Times New Roman" w:hAnsi="Times New Roman" w:cs="Times New Roman"/>
                <w:sz w:val="24"/>
                <w:szCs w:val="24"/>
              </w:rPr>
              <w:t>pilnu</w:t>
            </w:r>
            <w:proofErr w:type="spellEnd"/>
            <w:r w:rsidRPr="00EF68C7">
              <w:rPr>
                <w:rFonts w:ascii="Times New Roman" w:hAnsi="Times New Roman" w:cs="Times New Roman"/>
                <w:sz w:val="24"/>
                <w:szCs w:val="24"/>
              </w:rPr>
              <w:t xml:space="preserve"> </w:t>
            </w:r>
            <w:proofErr w:type="spellStart"/>
            <w:r w:rsidRPr="00EF68C7">
              <w:rPr>
                <w:rFonts w:ascii="Times New Roman" w:hAnsi="Times New Roman" w:cs="Times New Roman"/>
                <w:sz w:val="24"/>
                <w:szCs w:val="24"/>
              </w:rPr>
              <w:t>mēnešu</w:t>
            </w:r>
            <w:proofErr w:type="spellEnd"/>
            <w:r w:rsidRPr="00EF68C7">
              <w:rPr>
                <w:rFonts w:ascii="Times New Roman" w:hAnsi="Times New Roman" w:cs="Times New Roman"/>
                <w:sz w:val="24"/>
                <w:szCs w:val="24"/>
              </w:rPr>
              <w:t xml:space="preserve"> </w:t>
            </w:r>
            <w:proofErr w:type="spellStart"/>
            <w:r w:rsidRPr="00EF68C7">
              <w:rPr>
                <w:rFonts w:ascii="Times New Roman" w:hAnsi="Times New Roman" w:cs="Times New Roman"/>
                <w:sz w:val="24"/>
                <w:szCs w:val="24"/>
              </w:rPr>
              <w:t>skaits</w:t>
            </w:r>
            <w:proofErr w:type="spellEnd"/>
            <w:r w:rsidRPr="00EF68C7">
              <w:rPr>
                <w:rFonts w:ascii="Times New Roman" w:hAnsi="Times New Roman" w:cs="Times New Roman"/>
                <w:sz w:val="24"/>
                <w:szCs w:val="24"/>
              </w:rPr>
              <w:t xml:space="preserve"> no </w:t>
            </w:r>
            <w:proofErr w:type="spellStart"/>
            <w:r w:rsidRPr="00EF68C7">
              <w:rPr>
                <w:rFonts w:ascii="Times New Roman" w:hAnsi="Times New Roman" w:cs="Times New Roman"/>
                <w:sz w:val="24"/>
                <w:szCs w:val="24"/>
              </w:rPr>
              <w:t>Līguma</w:t>
            </w:r>
            <w:proofErr w:type="spellEnd"/>
            <w:r w:rsidRPr="00EF68C7">
              <w:rPr>
                <w:rFonts w:ascii="Times New Roman" w:hAnsi="Times New Roman" w:cs="Times New Roman"/>
                <w:sz w:val="24"/>
                <w:szCs w:val="24"/>
              </w:rPr>
              <w:t xml:space="preserve"> </w:t>
            </w:r>
            <w:proofErr w:type="spellStart"/>
            <w:r w:rsidRPr="00EF68C7">
              <w:rPr>
                <w:rFonts w:ascii="Times New Roman" w:hAnsi="Times New Roman" w:cs="Times New Roman"/>
                <w:sz w:val="24"/>
                <w:szCs w:val="24"/>
              </w:rPr>
              <w:t>pirmstermiņa</w:t>
            </w:r>
            <w:proofErr w:type="spellEnd"/>
            <w:r w:rsidRPr="00EF68C7">
              <w:rPr>
                <w:rFonts w:ascii="Times New Roman" w:hAnsi="Times New Roman" w:cs="Times New Roman"/>
                <w:sz w:val="24"/>
                <w:szCs w:val="24"/>
              </w:rPr>
              <w:t xml:space="preserve"> </w:t>
            </w:r>
            <w:proofErr w:type="spellStart"/>
            <w:r w:rsidRPr="00EF68C7">
              <w:rPr>
                <w:rFonts w:ascii="Times New Roman" w:hAnsi="Times New Roman" w:cs="Times New Roman"/>
                <w:sz w:val="24"/>
                <w:szCs w:val="24"/>
              </w:rPr>
              <w:t>izbeigšanas</w:t>
            </w:r>
            <w:proofErr w:type="spellEnd"/>
            <w:r w:rsidRPr="00EF68C7">
              <w:rPr>
                <w:rFonts w:ascii="Times New Roman" w:hAnsi="Times New Roman" w:cs="Times New Roman"/>
                <w:sz w:val="24"/>
                <w:szCs w:val="24"/>
              </w:rPr>
              <w:t xml:space="preserve"> </w:t>
            </w:r>
            <w:proofErr w:type="spellStart"/>
            <w:r w:rsidRPr="00EF68C7">
              <w:rPr>
                <w:rFonts w:ascii="Times New Roman" w:hAnsi="Times New Roman" w:cs="Times New Roman"/>
                <w:sz w:val="24"/>
                <w:szCs w:val="24"/>
              </w:rPr>
              <w:t>dienas</w:t>
            </w:r>
            <w:proofErr w:type="spellEnd"/>
            <w:r w:rsidRPr="00EF68C7">
              <w:rPr>
                <w:rFonts w:ascii="Times New Roman" w:hAnsi="Times New Roman" w:cs="Times New Roman"/>
                <w:sz w:val="24"/>
                <w:szCs w:val="24"/>
              </w:rPr>
              <w:t xml:space="preserve"> </w:t>
            </w:r>
            <w:proofErr w:type="spellStart"/>
            <w:r w:rsidRPr="00EF68C7">
              <w:rPr>
                <w:rFonts w:ascii="Times New Roman" w:hAnsi="Times New Roman" w:cs="Times New Roman"/>
                <w:sz w:val="24"/>
                <w:szCs w:val="24"/>
              </w:rPr>
              <w:t>līdz</w:t>
            </w:r>
            <w:proofErr w:type="spellEnd"/>
            <w:r w:rsidRPr="00EF68C7">
              <w:rPr>
                <w:rFonts w:ascii="Times New Roman" w:hAnsi="Times New Roman" w:cs="Times New Roman"/>
                <w:sz w:val="24"/>
                <w:szCs w:val="24"/>
              </w:rPr>
              <w:t xml:space="preserve"> </w:t>
            </w:r>
            <w:proofErr w:type="spellStart"/>
            <w:r w:rsidRPr="00EF68C7">
              <w:rPr>
                <w:rFonts w:ascii="Times New Roman" w:hAnsi="Times New Roman" w:cs="Times New Roman"/>
                <w:sz w:val="24"/>
                <w:szCs w:val="24"/>
              </w:rPr>
              <w:t>elektroenerģijas</w:t>
            </w:r>
            <w:proofErr w:type="spellEnd"/>
            <w:r w:rsidRPr="00EF68C7">
              <w:rPr>
                <w:rFonts w:ascii="Times New Roman" w:hAnsi="Times New Roman" w:cs="Times New Roman"/>
                <w:sz w:val="24"/>
                <w:szCs w:val="24"/>
              </w:rPr>
              <w:t xml:space="preserve"> </w:t>
            </w:r>
            <w:proofErr w:type="spellStart"/>
            <w:r w:rsidRPr="00EF68C7">
              <w:rPr>
                <w:rFonts w:ascii="Times New Roman" w:hAnsi="Times New Roman" w:cs="Times New Roman"/>
                <w:sz w:val="24"/>
                <w:szCs w:val="24"/>
              </w:rPr>
              <w:t>tirdzniecības</w:t>
            </w:r>
            <w:proofErr w:type="spellEnd"/>
            <w:r w:rsidRPr="00EF68C7">
              <w:rPr>
                <w:rFonts w:ascii="Times New Roman" w:hAnsi="Times New Roman" w:cs="Times New Roman"/>
                <w:sz w:val="24"/>
                <w:szCs w:val="24"/>
              </w:rPr>
              <w:t xml:space="preserve"> </w:t>
            </w:r>
            <w:proofErr w:type="spellStart"/>
            <w:r w:rsidRPr="00EF68C7">
              <w:rPr>
                <w:rFonts w:ascii="Times New Roman" w:hAnsi="Times New Roman" w:cs="Times New Roman"/>
                <w:sz w:val="24"/>
                <w:szCs w:val="24"/>
              </w:rPr>
              <w:t>perioda</w:t>
            </w:r>
            <w:proofErr w:type="spellEnd"/>
            <w:r w:rsidRPr="00EF68C7">
              <w:rPr>
                <w:rFonts w:ascii="Times New Roman" w:hAnsi="Times New Roman" w:cs="Times New Roman"/>
                <w:sz w:val="24"/>
                <w:szCs w:val="24"/>
              </w:rPr>
              <w:t xml:space="preserve"> </w:t>
            </w:r>
            <w:proofErr w:type="spellStart"/>
            <w:r w:rsidRPr="00EF68C7">
              <w:rPr>
                <w:rFonts w:ascii="Times New Roman" w:hAnsi="Times New Roman" w:cs="Times New Roman"/>
                <w:sz w:val="24"/>
                <w:szCs w:val="24"/>
              </w:rPr>
              <w:t>beigām</w:t>
            </w:r>
            <w:proofErr w:type="spellEnd"/>
            <w:r w:rsidRPr="00EF68C7">
              <w:rPr>
                <w:rFonts w:ascii="Times New Roman" w:hAnsi="Times New Roman" w:cs="Times New Roman"/>
                <w:sz w:val="24"/>
                <w:szCs w:val="24"/>
              </w:rPr>
              <w:t>.</w:t>
            </w:r>
          </w:p>
          <w:p w:rsidR="006C7BAB" w:rsidRPr="00EF68C7" w:rsidRDefault="006C7BAB" w:rsidP="005E0A22">
            <w:pPr>
              <w:spacing w:line="360" w:lineRule="auto"/>
              <w:jc w:val="both"/>
              <w:rPr>
                <w:rFonts w:asciiTheme="majorBidi" w:hAnsiTheme="majorBidi" w:cstheme="majorBidi"/>
                <w:b/>
                <w:bCs/>
                <w:color w:val="000000" w:themeColor="text1"/>
                <w:sz w:val="24"/>
                <w:szCs w:val="24"/>
                <w:lang w:val="lv-LV"/>
              </w:rPr>
            </w:pPr>
          </w:p>
        </w:tc>
        <w:tc>
          <w:tcPr>
            <w:tcW w:w="5126" w:type="dxa"/>
          </w:tcPr>
          <w:p w:rsidR="006C7BAB" w:rsidRDefault="006C7BAB" w:rsidP="00EF68C7">
            <w:pPr>
              <w:spacing w:line="360" w:lineRule="auto"/>
              <w:rPr>
                <w:rFonts w:asciiTheme="majorBidi" w:hAnsiTheme="majorBidi" w:cstheme="majorBidi"/>
                <w:b/>
                <w:color w:val="000000" w:themeColor="text1"/>
                <w:sz w:val="24"/>
                <w:szCs w:val="24"/>
                <w:u w:val="single"/>
                <w:lang w:val="lv-LV"/>
              </w:rPr>
            </w:pPr>
            <w:r w:rsidRPr="009A2A1E">
              <w:rPr>
                <w:rFonts w:asciiTheme="majorBidi" w:hAnsiTheme="majorBidi" w:cstheme="majorBidi"/>
                <w:b/>
                <w:color w:val="000000" w:themeColor="text1"/>
                <w:sz w:val="24"/>
                <w:szCs w:val="24"/>
                <w:u w:val="single"/>
                <w:lang w:val="lv-LV"/>
              </w:rPr>
              <w:lastRenderedPageBreak/>
              <w:t>Atbilde Nr.</w:t>
            </w:r>
            <w:r w:rsidR="00005849">
              <w:rPr>
                <w:rFonts w:asciiTheme="majorBidi" w:hAnsiTheme="majorBidi" w:cstheme="majorBidi"/>
                <w:b/>
                <w:color w:val="000000" w:themeColor="text1"/>
                <w:sz w:val="24"/>
                <w:szCs w:val="24"/>
                <w:u w:val="single"/>
                <w:lang w:val="lv-LV"/>
              </w:rPr>
              <w:t> </w:t>
            </w:r>
            <w:r w:rsidRPr="009A2A1E">
              <w:rPr>
                <w:rFonts w:asciiTheme="majorBidi" w:hAnsiTheme="majorBidi" w:cstheme="majorBidi"/>
                <w:b/>
                <w:color w:val="000000" w:themeColor="text1"/>
                <w:sz w:val="24"/>
                <w:szCs w:val="24"/>
                <w:u w:val="single"/>
                <w:lang w:val="lv-LV"/>
              </w:rPr>
              <w:t>2</w:t>
            </w:r>
          </w:p>
          <w:p w:rsidR="00EF68C7" w:rsidRPr="009A2A1E" w:rsidRDefault="00EF68C7" w:rsidP="00EF68C7">
            <w:pPr>
              <w:spacing w:line="360" w:lineRule="auto"/>
              <w:rPr>
                <w:rFonts w:asciiTheme="majorBidi" w:hAnsiTheme="majorBidi" w:cstheme="majorBidi"/>
                <w:b/>
                <w:color w:val="000000" w:themeColor="text1"/>
                <w:sz w:val="24"/>
                <w:szCs w:val="24"/>
                <w:u w:val="single"/>
                <w:lang w:val="lv-LV"/>
              </w:rPr>
            </w:pPr>
            <w:r w:rsidRPr="00167A23">
              <w:rPr>
                <w:rFonts w:ascii="Times New Roman" w:hAnsi="Times New Roman" w:cs="Times New Roman"/>
                <w:sz w:val="24"/>
                <w:szCs w:val="24"/>
                <w:lang w:val="lv-LV"/>
              </w:rPr>
              <w:t>Iepirkumu komisija, attiecībā uz jautājumu par Līguma projekta 7.</w:t>
            </w:r>
            <w:r w:rsidR="00005849">
              <w:rPr>
                <w:rFonts w:ascii="Times New Roman" w:hAnsi="Times New Roman" w:cs="Times New Roman"/>
                <w:sz w:val="24"/>
                <w:szCs w:val="24"/>
                <w:lang w:val="lv-LV"/>
              </w:rPr>
              <w:t xml:space="preserve"> punkta papildināšanu </w:t>
            </w:r>
            <w:r w:rsidRPr="00167A23">
              <w:rPr>
                <w:rFonts w:ascii="Times New Roman" w:hAnsi="Times New Roman" w:cs="Times New Roman"/>
                <w:sz w:val="24"/>
                <w:szCs w:val="24"/>
                <w:lang w:val="lv-LV"/>
              </w:rPr>
              <w:t>ar jaunu apakšp</w:t>
            </w:r>
            <w:r w:rsidR="00005849">
              <w:rPr>
                <w:rFonts w:ascii="Times New Roman" w:hAnsi="Times New Roman" w:cs="Times New Roman"/>
                <w:sz w:val="24"/>
                <w:szCs w:val="24"/>
                <w:lang w:val="lv-LV"/>
              </w:rPr>
              <w:t>unktu, priekšlikumu noraida, jo</w:t>
            </w:r>
            <w:r w:rsidRPr="00167A23">
              <w:rPr>
                <w:rFonts w:ascii="Times New Roman" w:hAnsi="Times New Roman" w:cs="Times New Roman"/>
                <w:b/>
                <w:sz w:val="24"/>
                <w:szCs w:val="24"/>
                <w:lang w:val="lv-LV"/>
              </w:rPr>
              <w:t xml:space="preserve"> </w:t>
            </w:r>
            <w:r w:rsidRPr="00167A23">
              <w:rPr>
                <w:rFonts w:ascii="Times New Roman" w:eastAsia="Calibri" w:hAnsi="Times New Roman" w:cs="Times New Roman"/>
                <w:sz w:val="24"/>
                <w:szCs w:val="24"/>
                <w:lang w:val="lv-LV"/>
              </w:rPr>
              <w:t>Pasūtītājs neuzskata, ka vienpusējas Līguma izbeigšanas gadījumā, tam būtu jāsamaksā līgumsods Tirgotājam par atlikušajiem mēnešiem no Līguma pirmstermiņa izbeigšanās dienas līdz elektroenerģijas tirdzniecība</w:t>
            </w:r>
            <w:r w:rsidR="00005849">
              <w:rPr>
                <w:rFonts w:ascii="Times New Roman" w:eastAsia="Calibri" w:hAnsi="Times New Roman" w:cs="Times New Roman"/>
                <w:sz w:val="24"/>
                <w:szCs w:val="24"/>
                <w:lang w:val="lv-LV"/>
              </w:rPr>
              <w:t xml:space="preserve">s perioda beigām, jo </w:t>
            </w:r>
            <w:r w:rsidR="00005849">
              <w:rPr>
                <w:rFonts w:ascii="Times New Roman" w:eastAsia="Calibri" w:hAnsi="Times New Roman" w:cs="Times New Roman"/>
                <w:sz w:val="24"/>
                <w:szCs w:val="24"/>
                <w:lang w:val="lv-LV"/>
              </w:rPr>
              <w:lastRenderedPageBreak/>
              <w:t xml:space="preserve">faktiski </w:t>
            </w:r>
            <w:r w:rsidRPr="00167A23">
              <w:rPr>
                <w:rFonts w:ascii="Times New Roman" w:eastAsia="Calibri" w:hAnsi="Times New Roman" w:cs="Times New Roman"/>
                <w:sz w:val="24"/>
                <w:szCs w:val="24"/>
                <w:lang w:val="lv-LV"/>
              </w:rPr>
              <w:t xml:space="preserve">Tirgotājs par atlikušajiem mēnešiem nav </w:t>
            </w:r>
            <w:r w:rsidR="00D17B34">
              <w:rPr>
                <w:rFonts w:ascii="Times New Roman" w:eastAsia="Calibri" w:hAnsi="Times New Roman" w:cs="Times New Roman"/>
                <w:sz w:val="24"/>
                <w:szCs w:val="24"/>
                <w:lang w:val="lv-LV"/>
              </w:rPr>
              <w:t>veicis pakalpojumu, līdz ar to</w:t>
            </w:r>
            <w:r w:rsidRPr="00167A23">
              <w:rPr>
                <w:rFonts w:ascii="Times New Roman" w:eastAsia="Calibri" w:hAnsi="Times New Roman" w:cs="Times New Roman"/>
                <w:sz w:val="24"/>
                <w:szCs w:val="24"/>
                <w:lang w:val="lv-LV"/>
              </w:rPr>
              <w:t xml:space="preserve"> g</w:t>
            </w:r>
            <w:r w:rsidRPr="00167A23">
              <w:rPr>
                <w:rFonts w:ascii="Times New Roman" w:hAnsi="Times New Roman" w:cs="Times New Roman"/>
                <w:sz w:val="24"/>
                <w:szCs w:val="24"/>
                <w:lang w:val="lv-LV"/>
              </w:rPr>
              <w:t>rozījumi līguma projekta 7.</w:t>
            </w:r>
            <w:r w:rsidR="00005849">
              <w:rPr>
                <w:rFonts w:ascii="Times New Roman" w:hAnsi="Times New Roman" w:cs="Times New Roman"/>
                <w:sz w:val="24"/>
                <w:szCs w:val="24"/>
                <w:lang w:val="lv-LV"/>
              </w:rPr>
              <w:t> </w:t>
            </w:r>
            <w:r w:rsidRPr="00167A23">
              <w:rPr>
                <w:rFonts w:ascii="Times New Roman" w:hAnsi="Times New Roman" w:cs="Times New Roman"/>
                <w:sz w:val="24"/>
                <w:szCs w:val="24"/>
                <w:lang w:val="lv-LV"/>
              </w:rPr>
              <w:t>punktā netiek veikti.</w:t>
            </w:r>
          </w:p>
          <w:p w:rsidR="006C7BAB" w:rsidRPr="001E7785" w:rsidRDefault="004D68A6" w:rsidP="00EF68C7">
            <w:pPr>
              <w:jc w:val="both"/>
              <w:rPr>
                <w:rFonts w:asciiTheme="majorBidi" w:hAnsiTheme="majorBidi" w:cstheme="majorBidi"/>
                <w:b/>
                <w:bCs/>
                <w:color w:val="000000" w:themeColor="text1"/>
                <w:sz w:val="24"/>
                <w:szCs w:val="24"/>
                <w:lang w:val="lv-LV"/>
              </w:rPr>
            </w:pPr>
            <w:r w:rsidRPr="001E7785">
              <w:rPr>
                <w:rFonts w:asciiTheme="majorBidi" w:hAnsiTheme="majorBidi" w:cstheme="majorBidi"/>
                <w:color w:val="000000" w:themeColor="text1"/>
                <w:sz w:val="24"/>
                <w:szCs w:val="24"/>
                <w:lang w:val="lv-LV"/>
              </w:rPr>
              <w:t xml:space="preserve"> </w:t>
            </w:r>
          </w:p>
        </w:tc>
      </w:tr>
    </w:tbl>
    <w:p w:rsidR="006D7FCF" w:rsidRDefault="006D7FCF" w:rsidP="007C22A0">
      <w:pPr>
        <w:spacing w:after="0" w:line="240" w:lineRule="auto"/>
        <w:jc w:val="both"/>
        <w:rPr>
          <w:rFonts w:ascii="Times New Roman" w:hAnsi="Times New Roman" w:cs="Times New Roman"/>
          <w:sz w:val="24"/>
          <w:szCs w:val="24"/>
          <w:lang w:val="lv-LV"/>
        </w:rPr>
      </w:pPr>
    </w:p>
    <w:p w:rsidR="006D7FCF" w:rsidRDefault="006D7FCF" w:rsidP="007C22A0">
      <w:pPr>
        <w:spacing w:after="0" w:line="240" w:lineRule="auto"/>
        <w:jc w:val="both"/>
        <w:rPr>
          <w:rFonts w:ascii="Times New Roman" w:hAnsi="Times New Roman" w:cs="Times New Roman"/>
          <w:sz w:val="24"/>
          <w:szCs w:val="24"/>
          <w:lang w:val="lv-LV"/>
        </w:rPr>
      </w:pPr>
    </w:p>
    <w:p w:rsidR="006D7FCF" w:rsidRDefault="006D7FCF" w:rsidP="007C22A0">
      <w:pPr>
        <w:spacing w:after="0" w:line="240" w:lineRule="auto"/>
        <w:jc w:val="both"/>
        <w:rPr>
          <w:rFonts w:ascii="Times New Roman" w:hAnsi="Times New Roman" w:cs="Times New Roman"/>
          <w:sz w:val="24"/>
          <w:szCs w:val="24"/>
          <w:lang w:val="lv-LV"/>
        </w:rPr>
      </w:pPr>
    </w:p>
    <w:p w:rsidR="006D7FCF" w:rsidRDefault="006D7FCF" w:rsidP="007C22A0">
      <w:pPr>
        <w:spacing w:after="0" w:line="240" w:lineRule="auto"/>
        <w:jc w:val="both"/>
        <w:rPr>
          <w:rFonts w:ascii="Times New Roman" w:hAnsi="Times New Roman" w:cs="Times New Roman"/>
          <w:sz w:val="24"/>
          <w:szCs w:val="24"/>
          <w:lang w:val="lv-LV"/>
        </w:rPr>
      </w:pPr>
    </w:p>
    <w:p w:rsidR="00E954FB" w:rsidRDefault="006D7FCF" w:rsidP="006D7FCF">
      <w:pPr>
        <w:tabs>
          <w:tab w:val="left" w:pos="5954"/>
        </w:tabs>
        <w:spacing w:after="0" w:line="240" w:lineRule="auto"/>
        <w:jc w:val="center"/>
        <w:rPr>
          <w:rFonts w:asciiTheme="majorBidi" w:hAnsiTheme="majorBidi" w:cstheme="majorBidi"/>
          <w:i/>
          <w:sz w:val="24"/>
          <w:szCs w:val="24"/>
          <w:lang w:val="lv-LV"/>
        </w:rPr>
      </w:pPr>
      <w:r>
        <w:rPr>
          <w:rFonts w:asciiTheme="majorBidi" w:hAnsiTheme="majorBidi" w:cstheme="majorBidi"/>
          <w:iCs/>
          <w:sz w:val="24"/>
          <w:szCs w:val="24"/>
          <w:lang w:val="lv-LV"/>
        </w:rPr>
        <w:tab/>
      </w:r>
      <w:r w:rsidR="001E7785">
        <w:rPr>
          <w:rFonts w:asciiTheme="majorBidi" w:hAnsiTheme="majorBidi" w:cstheme="majorBidi"/>
          <w:iCs/>
          <w:sz w:val="24"/>
          <w:szCs w:val="24"/>
          <w:lang w:val="lv-LV"/>
        </w:rPr>
        <w:t>Iepirkumu komisija</w:t>
      </w:r>
    </w:p>
    <w:p w:rsidR="001E7785" w:rsidRPr="00E954FB" w:rsidRDefault="001E7785" w:rsidP="0071670C">
      <w:pPr>
        <w:jc w:val="both"/>
        <w:rPr>
          <w:rFonts w:asciiTheme="majorBidi" w:hAnsiTheme="majorBidi" w:cstheme="majorBidi"/>
          <w:iCs/>
          <w:sz w:val="24"/>
          <w:szCs w:val="24"/>
          <w:lang w:val="lv-LV"/>
        </w:rPr>
      </w:pPr>
    </w:p>
    <w:sectPr w:rsidR="001E7785" w:rsidRPr="00E954FB" w:rsidSect="00354165">
      <w:footerReference w:type="default" r:id="rId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AA9" w:rsidRDefault="00874AA9" w:rsidP="00640AAE">
      <w:pPr>
        <w:spacing w:after="0" w:line="240" w:lineRule="auto"/>
      </w:pPr>
      <w:r>
        <w:separator/>
      </w:r>
    </w:p>
  </w:endnote>
  <w:endnote w:type="continuationSeparator" w:id="0">
    <w:p w:rsidR="00874AA9" w:rsidRDefault="00874AA9" w:rsidP="0064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309455"/>
      <w:docPartObj>
        <w:docPartGallery w:val="Page Numbers (Bottom of Page)"/>
        <w:docPartUnique/>
      </w:docPartObj>
    </w:sdtPr>
    <w:sdtEndPr>
      <w:rPr>
        <w:noProof/>
      </w:rPr>
    </w:sdtEndPr>
    <w:sdtContent>
      <w:p w:rsidR="00640AAE" w:rsidRDefault="00640AAE" w:rsidP="00E54755">
        <w:pPr>
          <w:pStyle w:val="Footer"/>
          <w:jc w:val="center"/>
        </w:pPr>
        <w:r>
          <w:fldChar w:fldCharType="begin"/>
        </w:r>
        <w:r>
          <w:instrText xml:space="preserve"> PAGE   \* MERGEFORMAT </w:instrText>
        </w:r>
        <w:r>
          <w:fldChar w:fldCharType="separate"/>
        </w:r>
        <w:r w:rsidR="009F363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AA9" w:rsidRDefault="00874AA9" w:rsidP="00640AAE">
      <w:pPr>
        <w:spacing w:after="0" w:line="240" w:lineRule="auto"/>
      </w:pPr>
      <w:r>
        <w:separator/>
      </w:r>
    </w:p>
  </w:footnote>
  <w:footnote w:type="continuationSeparator" w:id="0">
    <w:p w:rsidR="00874AA9" w:rsidRDefault="00874AA9" w:rsidP="00640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9A12717"/>
    <w:multiLevelType w:val="hybridMultilevel"/>
    <w:tmpl w:val="20FEFE2A"/>
    <w:lvl w:ilvl="0" w:tplc="454E3A7A">
      <w:start w:val="1"/>
      <w:numFmt w:val="lowerLetter"/>
      <w:lvlText w:val="%1."/>
      <w:lvlJc w:val="left"/>
      <w:pPr>
        <w:ind w:left="720" w:hanging="360"/>
      </w:pPr>
      <w:rPr>
        <w:rFonts w:cs="Times New Roman"/>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279B6"/>
    <w:multiLevelType w:val="multilevel"/>
    <w:tmpl w:val="28BE8748"/>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942225B"/>
    <w:multiLevelType w:val="hybridMultilevel"/>
    <w:tmpl w:val="3BF6A514"/>
    <w:lvl w:ilvl="0" w:tplc="C890E4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D1019C1"/>
    <w:multiLevelType w:val="hybridMultilevel"/>
    <w:tmpl w:val="ECB0DDDC"/>
    <w:lvl w:ilvl="0" w:tplc="457636AC">
      <w:start w:val="1"/>
      <w:numFmt w:val="decimal"/>
      <w:lvlText w:val="%1."/>
      <w:lvlJc w:val="left"/>
      <w:pPr>
        <w:ind w:left="1069"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5" w15:restartNumberingAfterBreak="0">
    <w:nsid w:val="350C3DBC"/>
    <w:multiLevelType w:val="multilevel"/>
    <w:tmpl w:val="F970DB8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D537DE"/>
    <w:multiLevelType w:val="multilevel"/>
    <w:tmpl w:val="6EB8005E"/>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C757C1"/>
    <w:multiLevelType w:val="multilevel"/>
    <w:tmpl w:val="28BE8748"/>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49992A91"/>
    <w:multiLevelType w:val="multilevel"/>
    <w:tmpl w:val="48C05F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08259B"/>
    <w:multiLevelType w:val="multilevel"/>
    <w:tmpl w:val="2B420D58"/>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9D3A6F"/>
    <w:multiLevelType w:val="multilevel"/>
    <w:tmpl w:val="E91C8F9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ascii="Times New Roman" w:hAnsi="Times New Roman" w:cs="Times New Roman" w:hint="default"/>
        <w:b w:val="0"/>
        <w:bCs/>
        <w:i w:val="0"/>
        <w:iCs w:val="0"/>
        <w:sz w:val="24"/>
        <w:szCs w:val="32"/>
      </w:rPr>
    </w:lvl>
    <w:lvl w:ilvl="3">
      <w:start w:val="1"/>
      <w:numFmt w:val="decimal"/>
      <w:lvlText w:val="%1.%2.%3.%4."/>
      <w:lvlJc w:val="left"/>
      <w:pPr>
        <w:ind w:left="1783" w:hanging="648"/>
      </w:pPr>
      <w:rPr>
        <w:b w:val="0"/>
        <w:bCs w:val="0"/>
      </w:r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633CE"/>
    <w:multiLevelType w:val="multilevel"/>
    <w:tmpl w:val="81F041B4"/>
    <w:lvl w:ilvl="0">
      <w:start w:val="6"/>
      <w:numFmt w:val="decimal"/>
      <w:lvlText w:val="%1."/>
      <w:lvlJc w:val="left"/>
      <w:pPr>
        <w:ind w:left="360" w:hanging="360"/>
      </w:pPr>
      <w:rPr>
        <w:rFonts w:eastAsia="Times New Roman" w:hint="default"/>
        <w:b w:val="0"/>
      </w:rPr>
    </w:lvl>
    <w:lvl w:ilvl="1">
      <w:start w:val="8"/>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2" w15:restartNumberingAfterBreak="0">
    <w:nsid w:val="76E56F27"/>
    <w:multiLevelType w:val="multilevel"/>
    <w:tmpl w:val="3F4C94B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6"/>
  </w:num>
  <w:num w:numId="4">
    <w:abstractNumId w:val="12"/>
  </w:num>
  <w:num w:numId="5">
    <w:abstractNumId w:val="4"/>
  </w:num>
  <w:num w:numId="6">
    <w:abstractNumId w:val="3"/>
  </w:num>
  <w:num w:numId="7">
    <w:abstractNumId w:val="8"/>
  </w:num>
  <w:num w:numId="8">
    <w:abstractNumId w:val="1"/>
  </w:num>
  <w:num w:numId="9">
    <w:abstractNumId w:val="2"/>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19"/>
    <w:rsid w:val="0000094D"/>
    <w:rsid w:val="00003226"/>
    <w:rsid w:val="00005849"/>
    <w:rsid w:val="00021E6E"/>
    <w:rsid w:val="00030882"/>
    <w:rsid w:val="00037CB2"/>
    <w:rsid w:val="00057085"/>
    <w:rsid w:val="0008621D"/>
    <w:rsid w:val="000A2AA4"/>
    <w:rsid w:val="000B4732"/>
    <w:rsid w:val="000B517A"/>
    <w:rsid w:val="00137773"/>
    <w:rsid w:val="00167A23"/>
    <w:rsid w:val="001E7785"/>
    <w:rsid w:val="00216BF5"/>
    <w:rsid w:val="00240024"/>
    <w:rsid w:val="00266F80"/>
    <w:rsid w:val="002E1F89"/>
    <w:rsid w:val="003007DA"/>
    <w:rsid w:val="00326DB4"/>
    <w:rsid w:val="00335451"/>
    <w:rsid w:val="00354165"/>
    <w:rsid w:val="003D2A57"/>
    <w:rsid w:val="003D5C65"/>
    <w:rsid w:val="00403436"/>
    <w:rsid w:val="00465EDC"/>
    <w:rsid w:val="004B46F9"/>
    <w:rsid w:val="004C4D44"/>
    <w:rsid w:val="004D6365"/>
    <w:rsid w:val="004D68A6"/>
    <w:rsid w:val="00500701"/>
    <w:rsid w:val="00504D7E"/>
    <w:rsid w:val="005A04A9"/>
    <w:rsid w:val="005B517E"/>
    <w:rsid w:val="005E0A22"/>
    <w:rsid w:val="006249CB"/>
    <w:rsid w:val="00640AAE"/>
    <w:rsid w:val="0066168B"/>
    <w:rsid w:val="00693EF9"/>
    <w:rsid w:val="006C64B4"/>
    <w:rsid w:val="006C7BAB"/>
    <w:rsid w:val="006D7FCF"/>
    <w:rsid w:val="0071670C"/>
    <w:rsid w:val="0072119A"/>
    <w:rsid w:val="00780C2B"/>
    <w:rsid w:val="00790324"/>
    <w:rsid w:val="007C22A0"/>
    <w:rsid w:val="00874AA9"/>
    <w:rsid w:val="008E5F0C"/>
    <w:rsid w:val="008E6416"/>
    <w:rsid w:val="008F04DD"/>
    <w:rsid w:val="0092548B"/>
    <w:rsid w:val="00994F14"/>
    <w:rsid w:val="009A2A1E"/>
    <w:rsid w:val="009E031B"/>
    <w:rsid w:val="009F3639"/>
    <w:rsid w:val="00A51978"/>
    <w:rsid w:val="00A64E67"/>
    <w:rsid w:val="00A823B6"/>
    <w:rsid w:val="00A928F8"/>
    <w:rsid w:val="00AE00CE"/>
    <w:rsid w:val="00B00EC1"/>
    <w:rsid w:val="00B17AAC"/>
    <w:rsid w:val="00B2486D"/>
    <w:rsid w:val="00B366C7"/>
    <w:rsid w:val="00B71AF7"/>
    <w:rsid w:val="00BA7179"/>
    <w:rsid w:val="00BF3B89"/>
    <w:rsid w:val="00C23634"/>
    <w:rsid w:val="00C32619"/>
    <w:rsid w:val="00C5792F"/>
    <w:rsid w:val="00C82116"/>
    <w:rsid w:val="00CC7F2D"/>
    <w:rsid w:val="00D17B34"/>
    <w:rsid w:val="00D67E88"/>
    <w:rsid w:val="00DA1D4B"/>
    <w:rsid w:val="00E24741"/>
    <w:rsid w:val="00E37834"/>
    <w:rsid w:val="00E465E9"/>
    <w:rsid w:val="00E54755"/>
    <w:rsid w:val="00E85E6F"/>
    <w:rsid w:val="00E954FB"/>
    <w:rsid w:val="00EA2AC5"/>
    <w:rsid w:val="00EB15F6"/>
    <w:rsid w:val="00EE0627"/>
    <w:rsid w:val="00EF11C5"/>
    <w:rsid w:val="00EF68C7"/>
    <w:rsid w:val="00F22C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49776-F4E6-49BF-8BDD-029356D7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64B4"/>
    <w:rPr>
      <w:rFonts w:cs="Times New Roman"/>
      <w:color w:val="0000FF"/>
      <w:u w:val="single"/>
    </w:rPr>
  </w:style>
  <w:style w:type="character" w:styleId="SubtleEmphasis">
    <w:name w:val="Subtle Emphasis"/>
    <w:aliases w:val="heading2"/>
    <w:uiPriority w:val="19"/>
    <w:qFormat/>
    <w:rsid w:val="00335451"/>
    <w:rPr>
      <w:rFonts w:ascii="Times New Roman" w:hAnsi="Times New Roman"/>
      <w:i w:val="0"/>
      <w:iCs/>
      <w:color w:val="404040"/>
      <w:sz w:val="20"/>
    </w:rPr>
  </w:style>
  <w:style w:type="paragraph" w:customStyle="1" w:styleId="Paragrfs">
    <w:name w:val="Paragrāfs"/>
    <w:basedOn w:val="Normal"/>
    <w:next w:val="Normal"/>
    <w:rsid w:val="00335451"/>
    <w:pPr>
      <w:numPr>
        <w:numId w:val="1"/>
      </w:numPr>
      <w:tabs>
        <w:tab w:val="clear" w:pos="360"/>
        <w:tab w:val="num" w:pos="851"/>
      </w:tabs>
      <w:spacing w:after="0" w:line="240" w:lineRule="auto"/>
      <w:ind w:left="851" w:hanging="851"/>
      <w:jc w:val="both"/>
    </w:pPr>
    <w:rPr>
      <w:rFonts w:ascii="Arial" w:eastAsia="Times New Roman" w:hAnsi="Arial" w:cs="Arial"/>
      <w:sz w:val="20"/>
      <w:szCs w:val="20"/>
      <w:lang w:val="lv-LV" w:eastAsia="lv-LV"/>
    </w:rPr>
  </w:style>
  <w:style w:type="paragraph" w:styleId="ListParagraph">
    <w:name w:val="List Paragraph"/>
    <w:basedOn w:val="Normal"/>
    <w:link w:val="ListParagraphChar"/>
    <w:qFormat/>
    <w:rsid w:val="00335451"/>
    <w:pPr>
      <w:ind w:left="720"/>
      <w:contextualSpacing/>
    </w:pPr>
    <w:rPr>
      <w:rFonts w:ascii="Calibri" w:eastAsia="SimSun" w:hAnsi="Calibri" w:cs="Arial"/>
      <w:lang w:val="lv-LV"/>
    </w:rPr>
  </w:style>
  <w:style w:type="character" w:customStyle="1" w:styleId="ListParagraphChar">
    <w:name w:val="List Paragraph Char"/>
    <w:link w:val="ListParagraph"/>
    <w:rsid w:val="00335451"/>
    <w:rPr>
      <w:rFonts w:ascii="Calibri" w:eastAsia="SimSun" w:hAnsi="Calibri" w:cs="Arial"/>
      <w:lang w:val="lv-LV"/>
    </w:rPr>
  </w:style>
  <w:style w:type="paragraph" w:styleId="BalloonText">
    <w:name w:val="Balloon Text"/>
    <w:basedOn w:val="Normal"/>
    <w:link w:val="BalloonTextChar"/>
    <w:uiPriority w:val="99"/>
    <w:semiHidden/>
    <w:unhideWhenUsed/>
    <w:rsid w:val="00086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1D"/>
    <w:rPr>
      <w:rFonts w:ascii="Segoe UI" w:hAnsi="Segoe UI" w:cs="Segoe UI"/>
      <w:sz w:val="18"/>
      <w:szCs w:val="18"/>
    </w:rPr>
  </w:style>
  <w:style w:type="table" w:styleId="TableGrid">
    <w:name w:val="Table Grid"/>
    <w:basedOn w:val="TableNormal"/>
    <w:uiPriority w:val="39"/>
    <w:rsid w:val="006C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link w:val="ApakpunktsChar"/>
    <w:rsid w:val="000B4732"/>
    <w:pPr>
      <w:suppressAutoHyphens/>
      <w:spacing w:after="0" w:line="100" w:lineRule="atLeast"/>
      <w:ind w:left="851" w:hanging="851"/>
    </w:pPr>
    <w:rPr>
      <w:rFonts w:ascii="Arial" w:eastAsia="Times New Roman" w:hAnsi="Arial" w:cs="Times New Roman"/>
      <w:b/>
      <w:bCs/>
      <w:kern w:val="22"/>
      <w:sz w:val="20"/>
      <w:szCs w:val="20"/>
      <w:lang w:val="lv-LV" w:eastAsia="ar-SA"/>
    </w:rPr>
  </w:style>
  <w:style w:type="character" w:customStyle="1" w:styleId="ApakpunktsChar">
    <w:name w:val="Apakšpunkts Char"/>
    <w:link w:val="Apakpunkts"/>
    <w:locked/>
    <w:rsid w:val="000B4732"/>
    <w:rPr>
      <w:rFonts w:ascii="Arial" w:eastAsia="Times New Roman" w:hAnsi="Arial" w:cs="Times New Roman"/>
      <w:b/>
      <w:bCs/>
      <w:kern w:val="22"/>
      <w:sz w:val="20"/>
      <w:szCs w:val="20"/>
      <w:lang w:val="lv-LV" w:eastAsia="ar-SA"/>
    </w:rPr>
  </w:style>
  <w:style w:type="character" w:customStyle="1" w:styleId="apple-style-span">
    <w:name w:val="apple-style-span"/>
    <w:rsid w:val="000B4732"/>
  </w:style>
  <w:style w:type="paragraph" w:customStyle="1" w:styleId="Rindkopa">
    <w:name w:val="Rindkopa"/>
    <w:basedOn w:val="Normal"/>
    <w:next w:val="Normal"/>
    <w:rsid w:val="000B4732"/>
    <w:pPr>
      <w:suppressAutoHyphens/>
      <w:spacing w:after="0" w:line="240" w:lineRule="auto"/>
      <w:ind w:left="851"/>
      <w:jc w:val="both"/>
    </w:pPr>
    <w:rPr>
      <w:rFonts w:ascii="Arial" w:eastAsia="Times New Roman" w:hAnsi="Arial" w:cs="Arial"/>
      <w:sz w:val="20"/>
      <w:szCs w:val="24"/>
      <w:lang w:val="lv-LV"/>
    </w:rPr>
  </w:style>
  <w:style w:type="paragraph" w:styleId="Header">
    <w:name w:val="header"/>
    <w:basedOn w:val="Normal"/>
    <w:link w:val="HeaderChar"/>
    <w:uiPriority w:val="99"/>
    <w:unhideWhenUsed/>
    <w:rsid w:val="00640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AAE"/>
  </w:style>
  <w:style w:type="paragraph" w:styleId="Footer">
    <w:name w:val="footer"/>
    <w:basedOn w:val="Normal"/>
    <w:link w:val="FooterChar"/>
    <w:uiPriority w:val="99"/>
    <w:unhideWhenUsed/>
    <w:rsid w:val="00640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AAE"/>
  </w:style>
  <w:style w:type="character" w:customStyle="1" w:styleId="SubtitleChar">
    <w:name w:val="Subtitle Char"/>
    <w:aliases w:val="Char Char"/>
    <w:basedOn w:val="DefaultParagraphFont"/>
    <w:link w:val="Subtitle"/>
    <w:rsid w:val="009A2A1E"/>
  </w:style>
  <w:style w:type="paragraph" w:styleId="Subtitle">
    <w:name w:val="Subtitle"/>
    <w:aliases w:val="Char"/>
    <w:basedOn w:val="Normal"/>
    <w:link w:val="SubtitleChar"/>
    <w:qFormat/>
    <w:rsid w:val="009A2A1E"/>
    <w:pPr>
      <w:spacing w:after="0" w:line="240" w:lineRule="auto"/>
      <w:jc w:val="center"/>
    </w:pPr>
  </w:style>
  <w:style w:type="character" w:customStyle="1" w:styleId="SubtitleChar1">
    <w:name w:val="Subtitle Char1"/>
    <w:basedOn w:val="DefaultParagraphFont"/>
    <w:uiPriority w:val="11"/>
    <w:rsid w:val="009A2A1E"/>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2898</Words>
  <Characters>1653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Udens Vads</dc:creator>
  <cp:keywords/>
  <dc:description/>
  <cp:lastModifiedBy>Sekretare</cp:lastModifiedBy>
  <cp:revision>47</cp:revision>
  <cp:lastPrinted>2017-06-30T06:19:00Z</cp:lastPrinted>
  <dcterms:created xsi:type="dcterms:W3CDTF">2017-11-13T06:30:00Z</dcterms:created>
  <dcterms:modified xsi:type="dcterms:W3CDTF">2017-11-13T08:36:00Z</dcterms:modified>
</cp:coreProperties>
</file>