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DC6B7" w14:textId="77777777" w:rsidR="000055C8" w:rsidRDefault="000055C8" w:rsidP="00B5567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24.10.2018.</w:t>
      </w:r>
    </w:p>
    <w:p w14:paraId="3027F6C5" w14:textId="77777777" w:rsidR="000055C8" w:rsidRDefault="000055C8" w:rsidP="00B5567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160E23" w14:textId="0B4B3BBA" w:rsidR="00395540" w:rsidRPr="00395540" w:rsidRDefault="00B55675" w:rsidP="00B55675">
      <w:pPr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395540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Ieinteresēto pieg</w:t>
      </w:r>
      <w:bookmarkStart w:id="0" w:name="_GoBack"/>
      <w:bookmarkEnd w:id="0"/>
      <w:r w:rsidRPr="00395540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ādātāju ievērībai</w:t>
      </w:r>
      <w:r w:rsidR="00395540" w:rsidRPr="00395540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!</w:t>
      </w:r>
      <w:r w:rsidRPr="00395540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</w:p>
    <w:p w14:paraId="2AEAF5B6" w14:textId="77777777" w:rsidR="00395540" w:rsidRDefault="00395540" w:rsidP="00B5567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D8BC5F" w14:textId="0E182577" w:rsidR="00B55675" w:rsidRPr="00555DD1" w:rsidRDefault="00395540" w:rsidP="00B5567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B55675" w:rsidRPr="00555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kaidrojums par atklāta konkursa „Degvielas iegāde SIA „DOBELES ŪDENS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B55675" w:rsidRPr="00555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smagajām automašīnām un spectehnikai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B55675" w:rsidRPr="00555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(ID. Nr. DŪ 2018/2) Nolikuma 10.3. punktu:</w:t>
      </w:r>
    </w:p>
    <w:p w14:paraId="36BF5085" w14:textId="77777777" w:rsidR="00B55675" w:rsidRDefault="00B55675" w:rsidP="00B5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02A">
        <w:rPr>
          <w:rFonts w:ascii="Times New Roman" w:hAnsi="Times New Roman" w:cs="Times New Roman"/>
          <w:sz w:val="24"/>
          <w:szCs w:val="24"/>
        </w:rPr>
        <w:t xml:space="preserve">Latvijas </w:t>
      </w:r>
      <w:r>
        <w:rPr>
          <w:rFonts w:ascii="Times New Roman" w:hAnsi="Times New Roman" w:cs="Times New Roman"/>
          <w:sz w:val="24"/>
          <w:szCs w:val="24"/>
        </w:rPr>
        <w:t xml:space="preserve">piecus </w:t>
      </w:r>
      <w:r w:rsidRPr="00681A11">
        <w:rPr>
          <w:rFonts w:ascii="Times New Roman" w:hAnsi="Times New Roman" w:cs="Times New Roman"/>
          <w:sz w:val="24"/>
          <w:szCs w:val="24"/>
        </w:rPr>
        <w:t>reģionus (Kurzemes reģions, Latgales reģions, Rīgas reģions, Vidzemes reģions un Zemgales reģions)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Pasūtītājs noteica pēc Vides aizsardzības un reģionālās attīstības ministrijas mājas lapā publicētās kartes.</w:t>
      </w:r>
    </w:p>
    <w:p w14:paraId="6480C725" w14:textId="77777777" w:rsidR="00B55675" w:rsidRDefault="00B55675" w:rsidP="00B5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Savukārt Dobeles pilsētu, kas iekļaujas Dobeles novada teritorijā un Rīgu, kas iekļaujas Rīgas reģiona teritorijā, Pasūtītājs noteica atbilstoši 2009. gada 5. maija Ministru kabineta noteikumiem Nr. 391 </w:t>
      </w:r>
      <w:r w:rsidRPr="00B64C3B">
        <w:rPr>
          <w:rFonts w:ascii="Times New Roman" w:hAnsi="Times New Roman" w:cs="Times New Roman"/>
          <w:sz w:val="24"/>
          <w:szCs w:val="24"/>
        </w:rPr>
        <w:t>„Noteikumi par plānošanas reģionu teritorijām”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64C590" w14:textId="77777777" w:rsidR="00B55675" w:rsidRDefault="00B55675" w:rsidP="00B55675">
      <w:pPr>
        <w:tabs>
          <w:tab w:val="left" w:pos="85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32C1F">
        <w:rPr>
          <w:rFonts w:ascii="Times New Roman" w:hAnsi="Times New Roman" w:cs="Times New Roman"/>
          <w:sz w:val="24"/>
          <w:szCs w:val="24"/>
        </w:rPr>
        <w:t xml:space="preserve">Nolikuma 10.3.6. punktā prasība aiz komata </w:t>
      </w:r>
      <w:r w:rsidRPr="00432C1F">
        <w:rPr>
          <w:rFonts w:ascii="Times New Roman" w:hAnsi="Times New Roman" w:cs="Times New Roman"/>
          <w:i/>
          <w:sz w:val="24"/>
        </w:rPr>
        <w:t>„</w:t>
      </w:r>
      <w:r w:rsidRPr="00432C1F">
        <w:rPr>
          <w:rFonts w:asciiTheme="majorBidi" w:hAnsiTheme="majorBidi" w:cstheme="majorBidi"/>
          <w:i/>
          <w:sz w:val="24"/>
          <w:szCs w:val="24"/>
        </w:rPr>
        <w:t>kur</w:t>
      </w:r>
      <w:r w:rsidRPr="00432C1F">
        <w:rPr>
          <w:rFonts w:ascii="Times New Roman" w:hAnsi="Times New Roman" w:cs="Times New Roman"/>
          <w:i/>
          <w:sz w:val="24"/>
          <w:szCs w:val="24"/>
        </w:rPr>
        <w:t xml:space="preserve"> attālumam starp reģionu DUS jābūt ne lielākam kā 100 km.”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F65">
        <w:rPr>
          <w:rFonts w:ascii="Times New Roman" w:hAnsi="Times New Roman" w:cs="Times New Roman"/>
          <w:b/>
          <w:sz w:val="24"/>
          <w:szCs w:val="24"/>
        </w:rPr>
        <w:t>ir saistoš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visiem Nolikuma 10.3. apakšpunktos </w:t>
      </w:r>
      <w:r w:rsidRPr="00134F65">
        <w:rPr>
          <w:rFonts w:ascii="Times New Roman" w:hAnsi="Times New Roman" w:cs="Times New Roman"/>
          <w:b/>
          <w:sz w:val="24"/>
          <w:szCs w:val="24"/>
        </w:rPr>
        <w:t>minētajiem reģioniem</w:t>
      </w:r>
      <w:r>
        <w:rPr>
          <w:rFonts w:ascii="Times New Roman" w:hAnsi="Times New Roman" w:cs="Times New Roman"/>
          <w:sz w:val="24"/>
          <w:szCs w:val="24"/>
        </w:rPr>
        <w:t xml:space="preserve"> (Kurzemes reģions, Zemgales reģions, Vidzemes reģions, Latgales reģions, Rīgas reģions). </w:t>
      </w:r>
    </w:p>
    <w:p w14:paraId="23FBE71A" w14:textId="77777777" w:rsidR="00B55675" w:rsidRDefault="00B55675" w:rsidP="00B55675">
      <w:pPr>
        <w:tabs>
          <w:tab w:val="left" w:pos="851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Maksimālais attālums starp degvielas uzpildes stacijām, turpmāk tekstā -  DUS, katrā reģionā ir ne lielāks kā 100 km.</w:t>
      </w:r>
    </w:p>
    <w:p w14:paraId="4E49BBC5" w14:textId="77777777" w:rsidR="00395540" w:rsidRDefault="00395540" w:rsidP="00B55675">
      <w:pPr>
        <w:tabs>
          <w:tab w:val="left" w:pos="851"/>
          <w:tab w:val="left" w:pos="127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DDE697" w14:textId="7BB79E88" w:rsidR="00B55675" w:rsidRPr="00AB5A32" w:rsidRDefault="00B55675" w:rsidP="00B55675">
      <w:pPr>
        <w:tabs>
          <w:tab w:val="left" w:pos="851"/>
          <w:tab w:val="left" w:pos="1276"/>
        </w:tabs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AB5A32">
        <w:rPr>
          <w:rFonts w:asciiTheme="majorBidi" w:hAnsiTheme="majorBidi" w:cstheme="majorBidi"/>
          <w:bCs/>
          <w:sz w:val="24"/>
          <w:szCs w:val="24"/>
          <w:lang w:eastAsia="lv-LV"/>
        </w:rPr>
        <w:t>Pretendentam piederošo</w:t>
      </w:r>
      <w:r w:rsidRPr="00AB5A32">
        <w:rPr>
          <w:rFonts w:asciiTheme="majorBidi" w:hAnsiTheme="majorBidi" w:cstheme="majorBidi"/>
          <w:sz w:val="24"/>
          <w:szCs w:val="24"/>
        </w:rPr>
        <w:t xml:space="preserve"> vai uz franšīzes līguma</w:t>
      </w:r>
      <w:r w:rsidRPr="00AB5A32">
        <w:rPr>
          <w:rFonts w:asciiTheme="majorBidi" w:hAnsiTheme="majorBidi" w:cstheme="majorBidi"/>
          <w:bCs/>
          <w:sz w:val="24"/>
          <w:szCs w:val="24"/>
          <w:lang w:eastAsia="lv-LV"/>
        </w:rPr>
        <w:t xml:space="preserve"> </w:t>
      </w:r>
      <w:r w:rsidRPr="00AB5A32">
        <w:rPr>
          <w:rFonts w:asciiTheme="majorBidi" w:hAnsiTheme="majorBidi" w:cstheme="majorBidi"/>
          <w:sz w:val="24"/>
          <w:szCs w:val="24"/>
        </w:rPr>
        <w:t xml:space="preserve">DUS izvietojumam Latvijas teritorijā jāatbilst šādiem kritērijiem </w:t>
      </w:r>
      <w:r>
        <w:rPr>
          <w:rFonts w:asciiTheme="majorBidi" w:hAnsiTheme="majorBidi" w:cstheme="majorBidi"/>
          <w:sz w:val="24"/>
          <w:szCs w:val="24"/>
        </w:rPr>
        <w:t>–</w:t>
      </w:r>
      <w:r w:rsidRPr="00AB5A32">
        <w:rPr>
          <w:rFonts w:asciiTheme="majorBidi" w:hAnsiTheme="majorBidi" w:cstheme="majorBidi"/>
          <w:sz w:val="24"/>
          <w:szCs w:val="24"/>
        </w:rPr>
        <w:t xml:space="preserve"> </w:t>
      </w:r>
    </w:p>
    <w:p w14:paraId="67E41E46" w14:textId="77777777" w:rsidR="00B55675" w:rsidRDefault="00B55675" w:rsidP="00B55675">
      <w:pPr>
        <w:pStyle w:val="ListParagraph"/>
        <w:tabs>
          <w:tab w:val="left" w:pos="851"/>
        </w:tabs>
        <w:ind w:hanging="720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10.3.1. </w:t>
      </w:r>
      <w:r w:rsidRPr="00AB5A32">
        <w:rPr>
          <w:rFonts w:asciiTheme="majorBidi" w:hAnsiTheme="majorBidi" w:cstheme="majorBidi"/>
          <w:sz w:val="24"/>
          <w:szCs w:val="24"/>
        </w:rPr>
        <w:t xml:space="preserve">DUS </w:t>
      </w:r>
      <w:proofErr w:type="spellStart"/>
      <w:r w:rsidRPr="00AB5A32">
        <w:rPr>
          <w:rFonts w:asciiTheme="majorBidi" w:hAnsiTheme="majorBidi" w:cstheme="majorBidi"/>
          <w:sz w:val="24"/>
          <w:szCs w:val="24"/>
        </w:rPr>
        <w:t>Kurzemes</w:t>
      </w:r>
      <w:proofErr w:type="spellEnd"/>
      <w:r w:rsidRPr="00AB5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A32">
        <w:rPr>
          <w:rFonts w:asciiTheme="majorBidi" w:hAnsiTheme="majorBidi" w:cstheme="majorBidi"/>
          <w:sz w:val="24"/>
          <w:szCs w:val="24"/>
        </w:rPr>
        <w:t>reģionā</w:t>
      </w:r>
      <w:proofErr w:type="spellEnd"/>
      <w:r w:rsidRPr="00AB5A32">
        <w:rPr>
          <w:rFonts w:asciiTheme="majorBidi" w:hAnsiTheme="majorBidi" w:cstheme="majorBidi"/>
          <w:sz w:val="24"/>
          <w:szCs w:val="24"/>
        </w:rPr>
        <w:t>;</w:t>
      </w:r>
    </w:p>
    <w:p w14:paraId="356A412A" w14:textId="77777777" w:rsidR="00B55675" w:rsidRDefault="00B55675" w:rsidP="00B55675">
      <w:pPr>
        <w:pStyle w:val="ListParagraph"/>
        <w:tabs>
          <w:tab w:val="left" w:pos="851"/>
        </w:tabs>
        <w:ind w:hanging="720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10.3.2. </w:t>
      </w:r>
      <w:r w:rsidRPr="00AB5A32">
        <w:rPr>
          <w:rFonts w:asciiTheme="majorBidi" w:hAnsiTheme="majorBidi" w:cstheme="majorBidi"/>
          <w:sz w:val="24"/>
          <w:szCs w:val="24"/>
        </w:rPr>
        <w:t xml:space="preserve">DUS </w:t>
      </w:r>
      <w:proofErr w:type="spellStart"/>
      <w:r w:rsidRPr="00AB5A32">
        <w:rPr>
          <w:rFonts w:asciiTheme="majorBidi" w:hAnsiTheme="majorBidi" w:cstheme="majorBidi"/>
          <w:sz w:val="24"/>
          <w:szCs w:val="24"/>
        </w:rPr>
        <w:t>Rīgā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A04EA">
        <w:rPr>
          <w:rFonts w:asciiTheme="majorBidi" w:hAnsiTheme="majorBidi" w:cstheme="majorBidi"/>
          <w:sz w:val="24"/>
          <w:szCs w:val="24"/>
        </w:rPr>
        <w:t xml:space="preserve">(kas </w:t>
      </w:r>
      <w:proofErr w:type="spellStart"/>
      <w:r w:rsidRPr="006A04EA">
        <w:rPr>
          <w:rFonts w:asciiTheme="majorBidi" w:hAnsiTheme="majorBidi" w:cstheme="majorBidi"/>
          <w:sz w:val="24"/>
          <w:szCs w:val="24"/>
        </w:rPr>
        <w:t>iekļaujas</w:t>
      </w:r>
      <w:proofErr w:type="spellEnd"/>
      <w:r w:rsidRPr="006A04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04EA">
        <w:rPr>
          <w:rFonts w:asciiTheme="majorBidi" w:hAnsiTheme="majorBidi" w:cstheme="majorBidi"/>
          <w:sz w:val="24"/>
          <w:szCs w:val="24"/>
        </w:rPr>
        <w:t>Rīgas</w:t>
      </w:r>
      <w:proofErr w:type="spellEnd"/>
      <w:r w:rsidRPr="006A04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04EA">
        <w:rPr>
          <w:rFonts w:asciiTheme="majorBidi" w:hAnsiTheme="majorBidi" w:cstheme="majorBidi"/>
          <w:sz w:val="24"/>
          <w:szCs w:val="24"/>
        </w:rPr>
        <w:t>reģiona</w:t>
      </w:r>
      <w:proofErr w:type="spellEnd"/>
      <w:r w:rsidRPr="006A04EA">
        <w:rPr>
          <w:rFonts w:asciiTheme="majorBidi" w:hAnsiTheme="majorBidi" w:cstheme="majorBidi"/>
          <w:sz w:val="24"/>
          <w:szCs w:val="24"/>
        </w:rPr>
        <w:t>)</w:t>
      </w:r>
      <w:r w:rsidRPr="00AB5A32">
        <w:rPr>
          <w:rFonts w:asciiTheme="majorBidi" w:hAnsiTheme="majorBidi" w:cstheme="majorBidi"/>
          <w:sz w:val="24"/>
          <w:szCs w:val="24"/>
        </w:rPr>
        <w:t>;</w:t>
      </w:r>
    </w:p>
    <w:p w14:paraId="4852CB03" w14:textId="77777777" w:rsidR="00B55675" w:rsidRDefault="00B55675" w:rsidP="00B55675">
      <w:pPr>
        <w:pStyle w:val="ListParagraph"/>
        <w:tabs>
          <w:tab w:val="left" w:pos="851"/>
        </w:tabs>
        <w:ind w:hanging="720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10.3.3. </w:t>
      </w:r>
      <w:proofErr w:type="gramStart"/>
      <w:r w:rsidRPr="00AB5A32">
        <w:rPr>
          <w:rFonts w:asciiTheme="majorBidi" w:hAnsiTheme="majorBidi" w:cstheme="majorBidi"/>
          <w:sz w:val="24"/>
          <w:szCs w:val="24"/>
        </w:rPr>
        <w:t xml:space="preserve">DUS  </w:t>
      </w:r>
      <w:proofErr w:type="spellStart"/>
      <w:r w:rsidRPr="00AB5A32">
        <w:rPr>
          <w:rFonts w:asciiTheme="majorBidi" w:hAnsiTheme="majorBidi" w:cstheme="majorBidi"/>
          <w:sz w:val="24"/>
          <w:szCs w:val="24"/>
        </w:rPr>
        <w:t>Zemgales</w:t>
      </w:r>
      <w:proofErr w:type="spellEnd"/>
      <w:proofErr w:type="gramEnd"/>
      <w:r w:rsidRPr="00AB5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A32">
        <w:rPr>
          <w:rFonts w:asciiTheme="majorBidi" w:hAnsiTheme="majorBidi" w:cstheme="majorBidi"/>
          <w:sz w:val="24"/>
          <w:szCs w:val="24"/>
        </w:rPr>
        <w:t>reģionā</w:t>
      </w:r>
      <w:proofErr w:type="spellEnd"/>
      <w:r w:rsidRPr="00AB5A32">
        <w:rPr>
          <w:rFonts w:asciiTheme="majorBidi" w:hAnsiTheme="majorBidi" w:cstheme="majorBidi"/>
          <w:sz w:val="24"/>
          <w:szCs w:val="24"/>
        </w:rPr>
        <w:t>;</w:t>
      </w:r>
    </w:p>
    <w:p w14:paraId="2B431B5E" w14:textId="77777777" w:rsidR="00B55675" w:rsidRDefault="00B55675" w:rsidP="00B55675">
      <w:pPr>
        <w:pStyle w:val="ListParagraph"/>
        <w:tabs>
          <w:tab w:val="left" w:pos="851"/>
        </w:tabs>
        <w:ind w:hanging="720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10.3.4. </w:t>
      </w:r>
      <w:proofErr w:type="gramStart"/>
      <w:r w:rsidRPr="00AB5A32">
        <w:rPr>
          <w:rFonts w:asciiTheme="majorBidi" w:hAnsiTheme="majorBidi" w:cstheme="majorBidi"/>
          <w:sz w:val="24"/>
          <w:szCs w:val="24"/>
        </w:rPr>
        <w:t xml:space="preserve">DUS  </w:t>
      </w:r>
      <w:proofErr w:type="spellStart"/>
      <w:r w:rsidRPr="00AB5A32">
        <w:rPr>
          <w:rFonts w:asciiTheme="majorBidi" w:hAnsiTheme="majorBidi" w:cstheme="majorBidi"/>
          <w:sz w:val="24"/>
          <w:szCs w:val="24"/>
        </w:rPr>
        <w:t>Vidzemes</w:t>
      </w:r>
      <w:proofErr w:type="spellEnd"/>
      <w:proofErr w:type="gramEnd"/>
      <w:r w:rsidRPr="00AB5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A32">
        <w:rPr>
          <w:rFonts w:asciiTheme="majorBidi" w:hAnsiTheme="majorBidi" w:cstheme="majorBidi"/>
          <w:sz w:val="24"/>
          <w:szCs w:val="24"/>
        </w:rPr>
        <w:t>reģionā</w:t>
      </w:r>
      <w:proofErr w:type="spellEnd"/>
      <w:r w:rsidRPr="00AB5A32">
        <w:rPr>
          <w:rFonts w:asciiTheme="majorBidi" w:hAnsiTheme="majorBidi" w:cstheme="majorBidi"/>
          <w:sz w:val="24"/>
          <w:szCs w:val="24"/>
        </w:rPr>
        <w:t>;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487DA07E" w14:textId="77777777" w:rsidR="00B55675" w:rsidRPr="00134F65" w:rsidRDefault="00B55675" w:rsidP="00B55675">
      <w:pPr>
        <w:pStyle w:val="ListParagraph"/>
        <w:tabs>
          <w:tab w:val="left" w:pos="601"/>
        </w:tabs>
        <w:ind w:hanging="686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10.3.5. </w:t>
      </w:r>
      <w:proofErr w:type="gramStart"/>
      <w:r w:rsidRPr="00AB5A32">
        <w:rPr>
          <w:rFonts w:asciiTheme="majorBidi" w:hAnsiTheme="majorBidi" w:cstheme="majorBidi"/>
          <w:sz w:val="24"/>
          <w:szCs w:val="24"/>
        </w:rPr>
        <w:t xml:space="preserve">DUS  </w:t>
      </w:r>
      <w:proofErr w:type="spellStart"/>
      <w:r w:rsidRPr="00AB5A32">
        <w:rPr>
          <w:rFonts w:asciiTheme="majorBidi" w:hAnsiTheme="majorBidi" w:cstheme="majorBidi"/>
          <w:sz w:val="24"/>
          <w:szCs w:val="24"/>
        </w:rPr>
        <w:t>Latgales</w:t>
      </w:r>
      <w:proofErr w:type="spellEnd"/>
      <w:proofErr w:type="gramEnd"/>
      <w:r w:rsidRPr="00AB5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A32">
        <w:rPr>
          <w:rFonts w:asciiTheme="majorBidi" w:hAnsiTheme="majorBidi" w:cstheme="majorBidi"/>
          <w:sz w:val="24"/>
          <w:szCs w:val="24"/>
        </w:rPr>
        <w:t>reģionā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B5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B5A32">
        <w:rPr>
          <w:rFonts w:asciiTheme="majorBidi" w:hAnsiTheme="majorBidi" w:cstheme="majorBidi"/>
          <w:sz w:val="24"/>
          <w:szCs w:val="24"/>
        </w:rPr>
        <w:t>kur</w:t>
      </w:r>
      <w:proofErr w:type="spellEnd"/>
      <w:r w:rsidRPr="00AB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32">
        <w:rPr>
          <w:rFonts w:ascii="Times New Roman" w:hAnsi="Times New Roman" w:cs="Times New Roman"/>
          <w:sz w:val="24"/>
          <w:szCs w:val="24"/>
        </w:rPr>
        <w:t>attālu</w:t>
      </w:r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AB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32">
        <w:rPr>
          <w:rFonts w:ascii="Times New Roman" w:hAnsi="Times New Roman" w:cs="Times New Roman"/>
          <w:sz w:val="24"/>
          <w:szCs w:val="24"/>
        </w:rPr>
        <w:t>starp</w:t>
      </w:r>
      <w:proofErr w:type="spellEnd"/>
      <w:r w:rsidRPr="00AB5A32">
        <w:rPr>
          <w:rFonts w:ascii="Times New Roman" w:hAnsi="Times New Roman" w:cs="Times New Roman"/>
          <w:sz w:val="24"/>
          <w:szCs w:val="24"/>
        </w:rPr>
        <w:t xml:space="preserve"> DUS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32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AB5A32">
        <w:rPr>
          <w:rFonts w:ascii="Times New Roman" w:hAnsi="Times New Roman" w:cs="Times New Roman"/>
          <w:sz w:val="24"/>
          <w:szCs w:val="24"/>
        </w:rPr>
        <w:t>lielā</w:t>
      </w:r>
      <w:r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AB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32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AB5A32">
        <w:rPr>
          <w:rFonts w:ascii="Times New Roman" w:hAnsi="Times New Roman" w:cs="Times New Roman"/>
          <w:sz w:val="24"/>
          <w:szCs w:val="24"/>
        </w:rPr>
        <w:t xml:space="preserve"> 100 km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82D638" w14:textId="3C50EB80" w:rsidR="00B55675" w:rsidRDefault="00B55675" w:rsidP="00B55675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10.3.6. </w:t>
      </w:r>
      <w:r w:rsidRPr="00134F65">
        <w:rPr>
          <w:rFonts w:asciiTheme="majorBidi" w:hAnsiTheme="majorBidi" w:cstheme="majorBidi"/>
          <w:sz w:val="24"/>
          <w:szCs w:val="24"/>
        </w:rPr>
        <w:t xml:space="preserve">DUS </w:t>
      </w:r>
      <w:r w:rsidRPr="00134F65">
        <w:rPr>
          <w:rFonts w:asciiTheme="majorBidi" w:hAnsiTheme="majorBidi" w:cstheme="majorBidi"/>
          <w:bCs/>
          <w:sz w:val="24"/>
          <w:szCs w:val="24"/>
        </w:rPr>
        <w:t>Dobeles pilsētas teritorijā</w:t>
      </w:r>
      <w:r w:rsidRPr="00134F65">
        <w:rPr>
          <w:rFonts w:ascii="Times New Roman" w:hAnsi="Times New Roman" w:cs="Times New Roman"/>
          <w:sz w:val="24"/>
          <w:szCs w:val="24"/>
        </w:rPr>
        <w:t>.</w:t>
      </w:r>
    </w:p>
    <w:p w14:paraId="07676CF6" w14:textId="77777777" w:rsidR="00395540" w:rsidRPr="00134F65" w:rsidRDefault="00395540" w:rsidP="00B55675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60F105" w14:textId="3011F781" w:rsidR="00B55675" w:rsidRDefault="00B55675" w:rsidP="00B55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Nolikuma  10.3.6. punkta prasība nav uztverama, ka DUS attālumam ir jābūt 100 km starp reģioniem.</w:t>
      </w:r>
    </w:p>
    <w:p w14:paraId="060B1C05" w14:textId="18D9F0FC" w:rsidR="00B55675" w:rsidRDefault="00B55675" w:rsidP="00B55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Norād</w:t>
      </w:r>
      <w:r w:rsidR="00395540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>m, ka Nolikuma 10.3.6. punkta skaidrojumi arī ir attiecināmi uz Nolikuma Tehniskās specifikācijas (A. pielikums) 16. punktu, Nolikuma Tehniskā piedāvājuma (C2. pielikums) 17. punktu.</w:t>
      </w:r>
    </w:p>
    <w:p w14:paraId="733E9F11" w14:textId="77777777" w:rsidR="007A2915" w:rsidRDefault="007A2915" w:rsidP="007A2915">
      <w:pPr>
        <w:spacing w:after="0" w:line="240" w:lineRule="auto"/>
        <w:jc w:val="both"/>
        <w:rPr>
          <w:rFonts w:asciiTheme="majorBidi" w:hAnsiTheme="majorBidi" w:cstheme="majorBidi"/>
          <w:iCs/>
          <w:sz w:val="24"/>
          <w:szCs w:val="24"/>
        </w:rPr>
      </w:pPr>
    </w:p>
    <w:p w14:paraId="4469324E" w14:textId="77777777" w:rsidR="007A2915" w:rsidRDefault="007A2915" w:rsidP="007A2915">
      <w:pPr>
        <w:spacing w:after="0" w:line="24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Ar cieņu,</w:t>
      </w:r>
    </w:p>
    <w:p w14:paraId="12BBC02B" w14:textId="77777777" w:rsidR="007A2915" w:rsidRDefault="007A2915" w:rsidP="007A2915">
      <w:pPr>
        <w:spacing w:after="0" w:line="24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Iepirkumu komisijas vārdā</w:t>
      </w:r>
    </w:p>
    <w:p w14:paraId="47C7DF54" w14:textId="77777777" w:rsidR="007A2915" w:rsidRDefault="007A2915" w:rsidP="007A2915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Iepirkumu komisijas priekšsēdētāja Ieva Lukša </w:t>
      </w:r>
    </w:p>
    <w:p w14:paraId="59CF6BB6" w14:textId="77777777" w:rsidR="007A2915" w:rsidRPr="00E954FB" w:rsidRDefault="007A2915" w:rsidP="007A2915">
      <w:pPr>
        <w:jc w:val="both"/>
        <w:rPr>
          <w:rFonts w:asciiTheme="majorBidi" w:hAnsiTheme="majorBidi" w:cstheme="majorBidi"/>
          <w:iCs/>
          <w:sz w:val="24"/>
          <w:szCs w:val="24"/>
        </w:rPr>
      </w:pPr>
    </w:p>
    <w:p w14:paraId="056408ED" w14:textId="77777777" w:rsidR="00041E47" w:rsidRDefault="00041E47"/>
    <w:sectPr w:rsidR="00041E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75"/>
    <w:rsid w:val="000055C8"/>
    <w:rsid w:val="00041E47"/>
    <w:rsid w:val="00395540"/>
    <w:rsid w:val="007A2915"/>
    <w:rsid w:val="009B551C"/>
    <w:rsid w:val="00B5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9FB2"/>
  <w15:chartTrackingRefBased/>
  <w15:docId w15:val="{DE6DD37B-3222-4203-9A31-8951D5AE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675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55675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customStyle="1" w:styleId="ListParagraphChar">
    <w:name w:val="List Paragraph Char"/>
    <w:link w:val="ListParagraph"/>
    <w:rsid w:val="00B556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Windows User</cp:lastModifiedBy>
  <cp:revision>2</cp:revision>
  <dcterms:created xsi:type="dcterms:W3CDTF">2018-10-24T08:40:00Z</dcterms:created>
  <dcterms:modified xsi:type="dcterms:W3CDTF">2018-10-24T08:40:00Z</dcterms:modified>
</cp:coreProperties>
</file>