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4CB9" w14:textId="737B51D7" w:rsidR="00A64E25" w:rsidRPr="00E37E07" w:rsidRDefault="00A64E25" w:rsidP="00A64E2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</w:t>
      </w:r>
      <w:r w:rsidRPr="00E37E0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IEINTERESĒTO PIEGĀDĀTĀJU IEVĒRĪBAI!</w:t>
      </w:r>
      <w:r w:rsidRPr="00E37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F4FAA" w14:textId="77777777" w:rsidR="00A64E25" w:rsidRDefault="00A64E25" w:rsidP="009D19C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3A1318F" w14:textId="0C5C07AE" w:rsidR="009D19C5" w:rsidRPr="00E37E07" w:rsidRDefault="009D19C5" w:rsidP="009D19C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4E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2020.gada </w:t>
      </w:r>
      <w:r w:rsidR="00590AAF" w:rsidRPr="00A64E25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BF199F" w:rsidRPr="00A64E25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90AAF" w:rsidRPr="00A64E25">
        <w:rPr>
          <w:rFonts w:ascii="Times New Roman" w:eastAsia="Times New Roman" w:hAnsi="Times New Roman" w:cs="Times New Roman"/>
          <w:bCs/>
          <w:iCs/>
          <w:sz w:val="24"/>
          <w:szCs w:val="24"/>
        </w:rPr>
        <w:t>.aprīlī</w:t>
      </w:r>
      <w:r w:rsidR="00590A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80FBA76" w14:textId="330DDC89" w:rsidR="009D19C5" w:rsidRDefault="005F185E" w:rsidP="00A64E25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D19C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Atbildes</w:t>
      </w:r>
      <w:r w:rsidR="00A64E2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un skaidrojumi </w:t>
      </w:r>
      <w:r w:rsidR="009D19C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uz I</w:t>
      </w:r>
      <w:r w:rsidR="009D19C5" w:rsidRPr="005F1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einteresēto piegādātāju jautājumiem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</w:t>
      </w:r>
      <w:r w:rsidR="009D19C5" w:rsidRPr="005F185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D19C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epirkum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</w:t>
      </w:r>
      <w:r w:rsidR="009D19C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“Būvdarbu veikšana būvprojekta ”Kanalizācijas tīklu paplašināšana Dobelē, </w:t>
      </w:r>
      <w:r w:rsidR="00A64E2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</w:t>
      </w:r>
      <w:r w:rsidR="009D19C5" w:rsidRPr="005F18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eramikas-Gaismas ielu masīvā” ietvaros (</w:t>
      </w:r>
      <w:r w:rsidR="009D19C5" w:rsidRPr="005F185E">
        <w:rPr>
          <w:rFonts w:ascii="Times New Roman" w:hAnsi="Times New Roman" w:cs="Times New Roman"/>
          <w:b/>
          <w:bCs/>
          <w:sz w:val="24"/>
          <w:szCs w:val="24"/>
        </w:rPr>
        <w:t xml:space="preserve">ID </w:t>
      </w:r>
      <w:r w:rsidR="009D19C5" w:rsidRPr="005F185E">
        <w:rPr>
          <w:rFonts w:ascii="Times New Roman" w:hAnsi="Times New Roman" w:cs="Times New Roman"/>
          <w:b/>
          <w:bCs/>
          <w:spacing w:val="-1"/>
          <w:sz w:val="24"/>
          <w:szCs w:val="24"/>
        </w:rPr>
        <w:t>Nr.</w:t>
      </w:r>
      <w:r w:rsidR="00A64E25" w:rsidRPr="005F185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D19C5" w:rsidRPr="005F185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DŪ </w:t>
      </w:r>
      <w:r w:rsidR="009D19C5" w:rsidRPr="005F185E">
        <w:rPr>
          <w:rFonts w:ascii="Times New Roman" w:hAnsi="Times New Roman" w:cs="Times New Roman"/>
          <w:b/>
          <w:bCs/>
          <w:spacing w:val="-1"/>
          <w:sz w:val="24"/>
          <w:szCs w:val="24"/>
        </w:rPr>
        <w:t>2020/0</w:t>
      </w:r>
      <w:r w:rsidR="00590AAF" w:rsidRPr="005F185E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9D19C5" w:rsidRPr="005F185E">
        <w:rPr>
          <w:rFonts w:ascii="Times New Roman" w:hAnsi="Times New Roman" w:cs="Times New Roman"/>
          <w:b/>
          <w:bCs/>
          <w:spacing w:val="-1"/>
          <w:sz w:val="24"/>
          <w:szCs w:val="24"/>
        </w:rPr>
        <w:t>/KF)</w:t>
      </w:r>
    </w:p>
    <w:p w14:paraId="5F008C90" w14:textId="133A5CFE" w:rsidR="00172D98" w:rsidRPr="00172D98" w:rsidRDefault="00D6706C" w:rsidP="00D6706C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J</w:t>
      </w:r>
      <w:r w:rsidR="003D0F49" w:rsidRPr="00172D98">
        <w:rPr>
          <w:rFonts w:ascii="Times New Roman" w:hAnsi="Times New Roman"/>
          <w:b/>
          <w:bCs/>
          <w:sz w:val="24"/>
        </w:rPr>
        <w:t>autājums Nr.</w:t>
      </w:r>
      <w:r w:rsidR="00921E68" w:rsidRPr="00172D98">
        <w:rPr>
          <w:rFonts w:ascii="Times New Roman" w:hAnsi="Times New Roman"/>
          <w:b/>
          <w:bCs/>
          <w:sz w:val="24"/>
        </w:rPr>
        <w:t>1.</w:t>
      </w:r>
    </w:p>
    <w:p w14:paraId="2AE2D134" w14:textId="331D4EB9" w:rsidR="009D19C5" w:rsidRPr="00ED6324" w:rsidRDefault="00921E68" w:rsidP="00A64E25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324">
        <w:rPr>
          <w:rFonts w:ascii="Times New Roman" w:hAnsi="Times New Roman"/>
          <w:sz w:val="24"/>
        </w:rPr>
        <w:t>Vai par atbilstošu pieredzi ir uzskatāma arī Inženierbūve (lietošanas veids 2112; 2222; 2223; 2214; 2224; 1251), kuras ietvaros izbūvēti ārējie inženiertīkli (ūdensvads, kanalizācija, kabeļi), ielas un ceļi pilsētās un apdzīvotās vietās un rūpnieciskās ražošanas ēkas?</w:t>
      </w:r>
    </w:p>
    <w:p w14:paraId="4C1C2762" w14:textId="77777777" w:rsidR="00ED6324" w:rsidRDefault="009D19C5" w:rsidP="00A64E25">
      <w:pPr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172D9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Atbilde Nr.1.</w:t>
      </w:r>
      <w:r w:rsidR="003D0F49" w:rsidRPr="003D0F4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C129EBA" w14:textId="6C8185ED" w:rsidR="003D0F49" w:rsidRPr="00255B5E" w:rsidRDefault="00255B5E" w:rsidP="00A64E25">
      <w:pPr>
        <w:spacing w:after="0" w:line="360" w:lineRule="auto"/>
        <w:rPr>
          <w:rFonts w:ascii="Times New Roman" w:eastAsia="SimSun" w:hAnsi="Times New Roman"/>
          <w:b/>
          <w:color w:val="000000"/>
          <w:sz w:val="24"/>
          <w:lang w:eastAsia="zh-CN"/>
        </w:rPr>
      </w:pPr>
      <w:r>
        <w:rPr>
          <w:rFonts w:ascii="Times New Roman" w:eastAsia="SimSun" w:hAnsi="Times New Roman"/>
          <w:bCs/>
          <w:sz w:val="24"/>
          <w:lang w:eastAsia="zh-CN"/>
        </w:rPr>
        <w:t xml:space="preserve">  </w:t>
      </w:r>
      <w:r w:rsidR="00D6706C">
        <w:rPr>
          <w:rFonts w:ascii="Times New Roman" w:eastAsia="SimSun" w:hAnsi="Times New Roman"/>
          <w:bCs/>
          <w:sz w:val="24"/>
          <w:lang w:eastAsia="zh-CN"/>
        </w:rPr>
        <w:t>1.1</w:t>
      </w:r>
      <w:r>
        <w:rPr>
          <w:rFonts w:ascii="Times New Roman" w:eastAsia="SimSun" w:hAnsi="Times New Roman"/>
          <w:bCs/>
          <w:sz w:val="24"/>
          <w:lang w:eastAsia="zh-CN"/>
        </w:rPr>
        <w:t xml:space="preserve"> </w:t>
      </w:r>
      <w:r w:rsidR="00ED6324" w:rsidRPr="00255B5E">
        <w:rPr>
          <w:rFonts w:ascii="Times New Roman" w:eastAsia="SimSun" w:hAnsi="Times New Roman"/>
          <w:bCs/>
          <w:sz w:val="24"/>
          <w:lang w:eastAsia="zh-CN"/>
        </w:rPr>
        <w:t>Nolikuma B pielikumā</w:t>
      </w:r>
      <w:r w:rsidR="00ED6324" w:rsidRPr="00255B5E">
        <w:rPr>
          <w:rFonts w:ascii="Times New Roman" w:eastAsia="SimSun" w:hAnsi="Times New Roman"/>
          <w:bCs/>
          <w:sz w:val="24"/>
          <w:lang w:eastAsia="zh-CN"/>
        </w:rPr>
        <w:t xml:space="preserve"> </w:t>
      </w:r>
      <w:r w:rsidR="00ED6324" w:rsidRPr="00255B5E">
        <w:rPr>
          <w:rFonts w:ascii="Times New Roman" w:eastAsia="SimSun" w:hAnsi="Times New Roman"/>
          <w:bCs/>
          <w:sz w:val="24"/>
          <w:lang w:eastAsia="zh-CN"/>
        </w:rPr>
        <w:t xml:space="preserve"> Būvprojekts(Būvatļaujā Nr.BIS-BV-4.2.-2019-451(8.3./57) ir  arī norādīts  inženierbūves  paredzētais galvenais lietošanas veids- 2223 Vietējās nozīmes notekūdeņu cauruļvadi un attīrīšanas būves,</w:t>
      </w:r>
      <w:r w:rsidR="00ED6324" w:rsidRPr="00255B5E">
        <w:rPr>
          <w:rFonts w:ascii="Times New Roman" w:eastAsia="SimSun" w:hAnsi="Times New Roman"/>
          <w:bCs/>
          <w:i/>
          <w:iCs/>
          <w:sz w:val="24"/>
          <w:lang w:eastAsia="zh-CN"/>
        </w:rPr>
        <w:t xml:space="preserve"> </w:t>
      </w:r>
      <w:r w:rsidR="00ED6324" w:rsidRPr="00255B5E">
        <w:rPr>
          <w:rFonts w:ascii="Times New Roman" w:eastAsia="SimSun" w:hAnsi="Times New Roman"/>
          <w:bCs/>
          <w:sz w:val="24"/>
          <w:lang w:eastAsia="zh-CN"/>
        </w:rPr>
        <w:t>kā arī būves tips-22230103 Keramikas vai plastmasas kanalizācijas cauruļvadi .</w:t>
      </w:r>
    </w:p>
    <w:p w14:paraId="681379E4" w14:textId="76AF22F8" w:rsidR="00ED6324" w:rsidRPr="00255B5E" w:rsidRDefault="00D6706C" w:rsidP="00A64E25">
      <w:pPr>
        <w:spacing w:after="0" w:line="360" w:lineRule="auto"/>
        <w:rPr>
          <w:rFonts w:ascii="Times New Roman" w:eastAsia="SimSun" w:hAnsi="Times New Roman"/>
          <w:bCs/>
          <w:color w:val="000000"/>
          <w:sz w:val="24"/>
          <w:lang w:eastAsia="zh-CN"/>
        </w:rPr>
      </w:pPr>
      <w:r>
        <w:rPr>
          <w:rFonts w:ascii="Times New Roman" w:eastAsia="SimSun" w:hAnsi="Times New Roman"/>
          <w:bCs/>
          <w:color w:val="000000"/>
          <w:sz w:val="24"/>
          <w:lang w:eastAsia="zh-CN"/>
        </w:rPr>
        <w:t>1.2.</w:t>
      </w:r>
      <w:r w:rsid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  </w:t>
      </w:r>
      <w:r w:rsidR="003D0F49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>P</w:t>
      </w:r>
      <w:r w:rsidR="00172D98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>asūtītāja p</w:t>
      </w:r>
      <w:r w:rsidR="003D0F49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rasības Pretendenta pieredzes apliecināšanai </w:t>
      </w:r>
      <w:r w:rsidR="002E28CC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attiecībā uz </w:t>
      </w:r>
      <w:r w:rsidR="003D0F49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 </w:t>
      </w:r>
      <w:r w:rsidR="00ED6324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>i</w:t>
      </w:r>
      <w:r w:rsidR="00172D98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nženierbūves lietošanas veidiem </w:t>
      </w:r>
      <w:r w:rsidR="003D0F49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>ir noteiktas Nolikuma 3.1.12.punktā</w:t>
      </w:r>
      <w:bookmarkStart w:id="0" w:name="_Hlk38377633"/>
      <w:r w:rsidR="00172D98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>.</w:t>
      </w:r>
      <w:r w:rsidR="002E28CC" w:rsidRPr="00255B5E">
        <w:rPr>
          <w:rFonts w:ascii="Times New Roman" w:eastAsia="SimSun" w:hAnsi="Times New Roman"/>
          <w:bCs/>
          <w:color w:val="000000"/>
          <w:sz w:val="24"/>
          <w:lang w:eastAsia="zh-CN"/>
        </w:rPr>
        <w:t xml:space="preserve"> </w:t>
      </w:r>
    </w:p>
    <w:p w14:paraId="75FC77F6" w14:textId="36A54969" w:rsidR="002E28CC" w:rsidRPr="00200D06" w:rsidRDefault="002E28CC" w:rsidP="00A64E2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ED6324">
        <w:rPr>
          <w:rFonts w:ascii="Times New Roman" w:hAnsi="Times New Roman"/>
          <w:bCs/>
          <w:sz w:val="24"/>
        </w:rPr>
        <w:t>“</w:t>
      </w:r>
      <w:r w:rsidRPr="00ED6324">
        <w:rPr>
          <w:rFonts w:ascii="Times New Roman" w:hAnsi="Times New Roman"/>
          <w:bCs/>
          <w:sz w:val="24"/>
        </w:rPr>
        <w:t xml:space="preserve">3.1.12. Pretendents  pēdējo piecu </w:t>
      </w:r>
      <w:r w:rsidRPr="00ED6324">
        <w:rPr>
          <w:rFonts w:ascii="Times New Roman" w:hAnsi="Times New Roman"/>
          <w:bCs/>
          <w:sz w:val="24"/>
        </w:rPr>
        <w:t>(</w:t>
      </w:r>
      <w:r w:rsidRPr="00ED6324">
        <w:rPr>
          <w:rFonts w:ascii="Times New Roman" w:hAnsi="Times New Roman"/>
          <w:bCs/>
          <w:sz w:val="24"/>
        </w:rPr>
        <w:t>2015; 2016; 2017; 2018.; 2019. un 2020.gads līdz piedāvājuma</w:t>
      </w:r>
      <w:r w:rsidRPr="00ED6324">
        <w:rPr>
          <w:rFonts w:ascii="Times New Roman" w:eastAsia="SimSun" w:hAnsi="Times New Roman"/>
          <w:bCs/>
          <w:sz w:val="24"/>
          <w:lang w:eastAsia="zh-CN"/>
        </w:rPr>
        <w:t xml:space="preserve"> līdz piedāvājuma iesniegšanas termiņa beigām) ir veicis un pabeidzis (objekti  nodoti ekspluatācijā)  būvdarbus vismaz divos </w:t>
      </w:r>
      <w:r w:rsidRPr="00ED6324">
        <w:rPr>
          <w:rFonts w:ascii="Times New Roman" w:hAnsi="Times New Roman"/>
          <w:bCs/>
          <w:sz w:val="24"/>
        </w:rPr>
        <w:t xml:space="preserve">2 (divos) ūdenssaimniecības infrastruktūras būvobjektos pilsētvidē (pilsētā un/vai ciemā), </w:t>
      </w:r>
      <w:r w:rsidRPr="00ED6324">
        <w:rPr>
          <w:rFonts w:ascii="Times New Roman" w:hAnsi="Times New Roman"/>
          <w:bCs/>
          <w:sz w:val="24"/>
          <w:u w:val="single"/>
        </w:rPr>
        <w:t>izbūvējot vismaz</w:t>
      </w:r>
      <w:r w:rsidRPr="00ED6324">
        <w:rPr>
          <w:rFonts w:ascii="Times New Roman" w:hAnsi="Times New Roman"/>
          <w:bCs/>
          <w:sz w:val="24"/>
        </w:rPr>
        <w:t>:</w:t>
      </w:r>
      <w:r w:rsidR="00ED6324" w:rsidRPr="00ED6324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</w:t>
      </w:r>
      <w:r w:rsidRPr="00ED6324">
        <w:rPr>
          <w:rFonts w:ascii="Times New Roman" w:hAnsi="Times New Roman"/>
          <w:bCs/>
          <w:sz w:val="24"/>
        </w:rPr>
        <w:t xml:space="preserve"> </w:t>
      </w:r>
      <w:r w:rsidRPr="00200D06">
        <w:rPr>
          <w:rFonts w:ascii="Times New Roman" w:hAnsi="Times New Roman"/>
          <w:bCs/>
          <w:sz w:val="24"/>
        </w:rPr>
        <w:t xml:space="preserve">a)  </w:t>
      </w:r>
      <w:r w:rsidRPr="00200D06">
        <w:rPr>
          <w:rFonts w:ascii="Times New Roman" w:hAnsi="Times New Roman"/>
          <w:bCs/>
          <w:sz w:val="24"/>
          <w:u w:val="single"/>
        </w:rPr>
        <w:t>ārējos kanalizācijas</w:t>
      </w:r>
      <w:r w:rsidRPr="00200D06">
        <w:rPr>
          <w:rFonts w:ascii="Times New Roman" w:hAnsi="Times New Roman"/>
          <w:bCs/>
          <w:sz w:val="24"/>
        </w:rPr>
        <w:t xml:space="preserve"> tīklus vismaz 2,0 km (katrā līgumā)</w:t>
      </w:r>
      <w:r w:rsidR="00ED6324" w:rsidRPr="00200D06">
        <w:rPr>
          <w:rFonts w:ascii="Times New Roman" w:hAnsi="Times New Roman"/>
          <w:bCs/>
          <w:sz w:val="24"/>
        </w:rPr>
        <w:t xml:space="preserve">,                                                                                              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ED6324"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b)  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ārējos </w:t>
      </w:r>
      <w:r w:rsidRPr="00200D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kanalizācijas </w:t>
      </w:r>
      <w:proofErr w:type="spellStart"/>
      <w:r w:rsidRPr="00200D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spiedvad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>us</w:t>
      </w:r>
      <w:proofErr w:type="spellEnd"/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00D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vismaz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200D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0,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>3</w:t>
      </w:r>
      <w:r w:rsidRPr="00200D06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>km (katrā līgumā),</w:t>
      </w:r>
      <w:r w:rsidRPr="00200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324" w:rsidRPr="00200D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c) K</w:t>
      </w:r>
      <w:r w:rsidRPr="00200D06">
        <w:rPr>
          <w:rFonts w:ascii="Times New Roman" w:hAnsi="Times New Roman"/>
          <w:bCs/>
          <w:sz w:val="24"/>
        </w:rPr>
        <w:t>analizācijas sūkņu staciju vismaz 1 (vienu) ar jaudu ne mazāk kā 3 l/</w:t>
      </w:r>
      <w:proofErr w:type="spellStart"/>
      <w:r w:rsidRPr="00200D06">
        <w:rPr>
          <w:rFonts w:ascii="Times New Roman" w:hAnsi="Times New Roman"/>
          <w:bCs/>
          <w:sz w:val="24"/>
        </w:rPr>
        <w:t>sek</w:t>
      </w:r>
      <w:proofErr w:type="spellEnd"/>
      <w:r w:rsidRPr="00200D06">
        <w:rPr>
          <w:rFonts w:ascii="Times New Roman" w:hAnsi="Times New Roman"/>
          <w:bCs/>
          <w:sz w:val="24"/>
        </w:rPr>
        <w:t xml:space="preserve">)                        (katrā līgumā ) </w:t>
      </w:r>
      <w:r w:rsidR="00ED6324" w:rsidRPr="00200D06">
        <w:rPr>
          <w:rFonts w:ascii="Times New Roman" w:hAnsi="Times New Roman"/>
          <w:bCs/>
          <w:sz w:val="24"/>
        </w:rPr>
        <w:t xml:space="preserve">,                                                                                                                                   </w:t>
      </w:r>
      <w:r w:rsidRPr="00200D06">
        <w:rPr>
          <w:rFonts w:ascii="Times New Roman" w:hAnsi="Times New Roman" w:cs="Times New Roman"/>
          <w:bCs/>
          <w:sz w:val="24"/>
          <w:szCs w:val="24"/>
        </w:rPr>
        <w:t>b)</w:t>
      </w:r>
      <w:proofErr w:type="spellStart"/>
      <w:r w:rsidR="00ED6324" w:rsidRPr="00200D06">
        <w:rPr>
          <w:rFonts w:ascii="Times New Roman" w:hAnsi="Times New Roman" w:cs="Times New Roman"/>
          <w:bCs/>
          <w:sz w:val="24"/>
          <w:szCs w:val="24"/>
        </w:rPr>
        <w:t>M</w:t>
      </w:r>
      <w:r w:rsidRPr="00200D06">
        <w:rPr>
          <w:rFonts w:ascii="Times New Roman" w:hAnsi="Times New Roman" w:cs="Times New Roman"/>
          <w:bCs/>
          <w:sz w:val="24"/>
          <w:szCs w:val="24"/>
        </w:rPr>
        <w:t>inerālmateriālu</w:t>
      </w:r>
      <w:proofErr w:type="spellEnd"/>
      <w:r w:rsidRPr="00200D06">
        <w:rPr>
          <w:rFonts w:ascii="Times New Roman" w:hAnsi="Times New Roman" w:cs="Times New Roman"/>
          <w:bCs/>
          <w:sz w:val="24"/>
          <w:szCs w:val="24"/>
        </w:rPr>
        <w:t xml:space="preserve">   segumu (atjaunošana/izbūve 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>pēc inženierkomunikāciju izbūves) vismaz 4000 m</w:t>
      </w:r>
      <w:r w:rsidRPr="00200D06">
        <w:rPr>
          <w:rFonts w:ascii="Times New Roman" w:hAnsi="Times New Roman" w:cs="Times New Roman"/>
          <w:bCs/>
          <w:sz w:val="24"/>
          <w:szCs w:val="24"/>
          <w:vertAlign w:val="superscript"/>
          <w:lang w:eastAsia="x-none"/>
        </w:rPr>
        <w:t xml:space="preserve">2  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platībā (katrā līgumā)</w:t>
      </w:r>
      <w:r w:rsidRPr="00200D06">
        <w:rPr>
          <w:rFonts w:ascii="Times New Roman" w:hAnsi="Times New Roman" w:cs="Times New Roman"/>
          <w:bCs/>
          <w:sz w:val="24"/>
          <w:szCs w:val="24"/>
          <w:lang w:eastAsia="x-none"/>
        </w:rPr>
        <w:t>”</w:t>
      </w:r>
    </w:p>
    <w:bookmarkEnd w:id="0"/>
    <w:p w14:paraId="4E4E7C2E" w14:textId="7FBEE16A" w:rsidR="003D0F49" w:rsidRPr="00200D06" w:rsidRDefault="00D6706C" w:rsidP="00A64E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 w:rsidR="009D19C5" w:rsidRPr="0020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autājums Nr.2. </w:t>
      </w:r>
    </w:p>
    <w:p w14:paraId="19BF8942" w14:textId="7ABB8E4E" w:rsidR="00780A8E" w:rsidRDefault="007371E4" w:rsidP="00A64E25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200D06">
        <w:rPr>
          <w:rFonts w:ascii="Times New Roman" w:hAnsi="Times New Roman"/>
          <w:sz w:val="24"/>
        </w:rPr>
        <w:t xml:space="preserve"> </w:t>
      </w:r>
      <w:r w:rsidR="002E28CC" w:rsidRPr="00200D06">
        <w:rPr>
          <w:rFonts w:ascii="Times New Roman" w:hAnsi="Times New Roman"/>
          <w:sz w:val="24"/>
        </w:rPr>
        <w:t xml:space="preserve">  </w:t>
      </w:r>
      <w:r w:rsidR="00780A8E" w:rsidRPr="00200D06">
        <w:rPr>
          <w:rFonts w:ascii="Times New Roman" w:hAnsi="Times New Roman"/>
          <w:sz w:val="24"/>
        </w:rPr>
        <w:t xml:space="preserve">Lai izpildītu prasību attiecībā uz </w:t>
      </w:r>
      <w:r w:rsidR="00780A8E" w:rsidRPr="00200D06">
        <w:rPr>
          <w:rFonts w:ascii="Times New Roman" w:hAnsi="Times New Roman"/>
          <w:sz w:val="24"/>
          <w:u w:val="single"/>
        </w:rPr>
        <w:t>ārējo kanalizācijas tīklu izbūvi</w:t>
      </w:r>
      <w:r w:rsidR="00780A8E" w:rsidRPr="00200D06">
        <w:rPr>
          <w:rFonts w:ascii="Times New Roman" w:hAnsi="Times New Roman"/>
          <w:sz w:val="24"/>
        </w:rPr>
        <w:t xml:space="preserve"> 2,0 km apjomā viena projekta ietvaros, </w:t>
      </w:r>
      <w:r w:rsidR="00780A8E" w:rsidRPr="00200D06">
        <w:rPr>
          <w:rFonts w:ascii="Times New Roman" w:hAnsi="Times New Roman"/>
          <w:sz w:val="24"/>
          <w:u w:val="single"/>
        </w:rPr>
        <w:t>vai sadzīves kanalizācijas (K1) un lietus kanalizācijas (K2) apjomu drīkst summēt?</w:t>
      </w:r>
    </w:p>
    <w:p w14:paraId="33FDF529" w14:textId="77777777" w:rsidR="005314BE" w:rsidRDefault="005314BE" w:rsidP="00A64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BD2EE" w14:textId="0489C2AC" w:rsidR="003D0F49" w:rsidRDefault="009D19C5" w:rsidP="00A64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9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Atbilde Nr.2.       </w:t>
      </w:r>
    </w:p>
    <w:p w14:paraId="68F24BE6" w14:textId="7217E58B" w:rsidR="00D6706C" w:rsidRDefault="00255B5E" w:rsidP="00A64E2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A pielikuma Tehniskās specifikācijā </w:t>
      </w:r>
      <w:r w:rsidR="00C236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3642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īts , ka Pasūtītājs  </w:t>
      </w:r>
      <w:r w:rsidR="00C23642">
        <w:rPr>
          <w:rFonts w:ascii="Times New Roman" w:eastAsia="Times New Roman" w:hAnsi="Times New Roman" w:cs="Times New Roman"/>
          <w:sz w:val="24"/>
          <w:szCs w:val="24"/>
          <w:lang w:eastAsia="lv-LV"/>
        </w:rPr>
        <w:t>būv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</w:t>
      </w:r>
      <w:r w:rsidR="00200D06">
        <w:rPr>
          <w:rFonts w:ascii="Times New Roman" w:eastAsia="Times New Roman" w:hAnsi="Times New Roman" w:cs="Times New Roman"/>
          <w:sz w:val="24"/>
          <w:szCs w:val="24"/>
          <w:lang w:eastAsia="lv-LV"/>
        </w:rPr>
        <w:t>a ietvaros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 izbūvēt 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C2BBF" w:rsidRPr="00255B5E">
        <w:rPr>
          <w:rFonts w:ascii="Times New Roman" w:eastAsia="Times New Roman" w:hAnsi="Times New Roman" w:cs="Times New Roman"/>
          <w:sz w:val="24"/>
          <w:szCs w:val="24"/>
          <w:lang w:eastAsia="lv-LV"/>
        </w:rPr>
        <w:t>pašteces sadzīves kanalizācijas tīkl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Pr="00255B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un </w:t>
      </w:r>
      <w:r w:rsidR="00EC2BBF" w:rsidRPr="00255B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sadzīves kanalizācijas </w:t>
      </w:r>
      <w:proofErr w:type="spellStart"/>
      <w:r w:rsidR="00EC2BBF" w:rsidRPr="00255B5E">
        <w:rPr>
          <w:rFonts w:ascii="Times New Roman" w:eastAsia="Times New Roman" w:hAnsi="Times New Roman" w:cs="Times New Roman"/>
          <w:sz w:val="24"/>
          <w:szCs w:val="24"/>
          <w:lang w:eastAsia="lv-LV"/>
        </w:rPr>
        <w:t>spiedvada</w:t>
      </w:r>
      <w:proofErr w:type="spellEnd"/>
      <w:r w:rsidRPr="00255B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tīkl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us. Līdz ar to P</w:t>
      </w:r>
      <w:r w:rsidR="00200D06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 un 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atbildīgais būvdarbu vadītāj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 savu pieredzi atbilstoši 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Nolikuma </w:t>
      </w:r>
      <w:r w:rsidR="005F1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3.1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5F185E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punkta </w:t>
      </w:r>
      <w:r w:rsidR="005F185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670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185E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apakšpunktos minēt</w:t>
      </w:r>
      <w:r w:rsid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ām prasībām  apliecina ar objektiem, kuros veikta </w:t>
      </w:r>
      <w:r w:rsidR="00D6706C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ārējo </w:t>
      </w:r>
      <w:r w:rsidR="00200D06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pašteces sadzīves kanalizācijas</w:t>
      </w:r>
      <w:r w:rsidR="00D6706C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C0B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tīklu </w:t>
      </w:r>
      <w:r w:rsidR="00D6706C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 </w:t>
      </w:r>
      <w:r w:rsidR="00200D06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sadzīves kanalizācijas </w:t>
      </w:r>
      <w:proofErr w:type="spellStart"/>
      <w:r w:rsidR="00200D06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spiedvada</w:t>
      </w:r>
      <w:proofErr w:type="spellEnd"/>
      <w:r w:rsidR="00200D06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tīklu izbūv</w:t>
      </w:r>
      <w:r w:rsidR="005D7B15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>e.</w:t>
      </w:r>
      <w:r w:rsidR="00D6706C" w:rsidRPr="005D7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9DA7ADA" w14:textId="774695B9" w:rsidR="005314BE" w:rsidRPr="005314BE" w:rsidRDefault="005314BE" w:rsidP="005314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314B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Par Avansa garantijas veidni.</w:t>
      </w:r>
    </w:p>
    <w:p w14:paraId="339DEA70" w14:textId="3BF79016" w:rsidR="005314BE" w:rsidRPr="005314BE" w:rsidRDefault="005314BE" w:rsidP="005314B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Nolikuma C pielikumā Līguma projekta pielikumos iekļauts avansa garantijas veidnes paraugs </w:t>
      </w:r>
      <w:r w:rsidRPr="005314B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(Aktualizēti pielikumi Nr.1.,Nr.2.,Nr.3) </w:t>
      </w:r>
    </w:p>
    <w:p w14:paraId="606DACE5" w14:textId="7CEAF966" w:rsidR="009D19C5" w:rsidRDefault="009D19C5" w:rsidP="00A64E2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Iepirkumu komisija</w:t>
      </w:r>
    </w:p>
    <w:sectPr w:rsidR="009D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A48EDB"/>
    <w:multiLevelType w:val="hybridMultilevel"/>
    <w:tmpl w:val="728F6D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511BF9"/>
    <w:multiLevelType w:val="multilevel"/>
    <w:tmpl w:val="CF9EA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335AEA"/>
    <w:multiLevelType w:val="hybridMultilevel"/>
    <w:tmpl w:val="C9624E46"/>
    <w:lvl w:ilvl="0" w:tplc="30E2D78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AA50CC7"/>
    <w:multiLevelType w:val="multilevel"/>
    <w:tmpl w:val="BFF6B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D166AD"/>
    <w:multiLevelType w:val="hybridMultilevel"/>
    <w:tmpl w:val="25847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922D2"/>
    <w:multiLevelType w:val="hybridMultilevel"/>
    <w:tmpl w:val="E7BCADD8"/>
    <w:lvl w:ilvl="0" w:tplc="D36AFF2E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9F155C0"/>
    <w:multiLevelType w:val="hybridMultilevel"/>
    <w:tmpl w:val="4690676A"/>
    <w:lvl w:ilvl="0" w:tplc="D36AFF2E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CD1F69"/>
    <w:multiLevelType w:val="hybridMultilevel"/>
    <w:tmpl w:val="B40A6446"/>
    <w:lvl w:ilvl="0" w:tplc="30E2D78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DBA2A2A"/>
    <w:multiLevelType w:val="hybridMultilevel"/>
    <w:tmpl w:val="0D746D8A"/>
    <w:lvl w:ilvl="0" w:tplc="30E2D78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4232E8"/>
    <w:multiLevelType w:val="hybridMultilevel"/>
    <w:tmpl w:val="AA9EF368"/>
    <w:lvl w:ilvl="0" w:tplc="30E2D788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1926372"/>
    <w:multiLevelType w:val="hybridMultilevel"/>
    <w:tmpl w:val="8C0E8886"/>
    <w:lvl w:ilvl="0" w:tplc="84C84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C3658"/>
    <w:multiLevelType w:val="hybridMultilevel"/>
    <w:tmpl w:val="2800053A"/>
    <w:lvl w:ilvl="0" w:tplc="C6AEB6CA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C5"/>
    <w:rsid w:val="00005285"/>
    <w:rsid w:val="00172D98"/>
    <w:rsid w:val="00200D06"/>
    <w:rsid w:val="00252CBD"/>
    <w:rsid w:val="00255B5E"/>
    <w:rsid w:val="00283613"/>
    <w:rsid w:val="002E28CC"/>
    <w:rsid w:val="002F437F"/>
    <w:rsid w:val="00352F4E"/>
    <w:rsid w:val="003549F8"/>
    <w:rsid w:val="003D0F49"/>
    <w:rsid w:val="005314BE"/>
    <w:rsid w:val="0055749F"/>
    <w:rsid w:val="00590AAF"/>
    <w:rsid w:val="005D7B15"/>
    <w:rsid w:val="005F185E"/>
    <w:rsid w:val="007371E4"/>
    <w:rsid w:val="00747FF9"/>
    <w:rsid w:val="00780A8E"/>
    <w:rsid w:val="007C0BD3"/>
    <w:rsid w:val="00921E68"/>
    <w:rsid w:val="009D19C5"/>
    <w:rsid w:val="00A64E25"/>
    <w:rsid w:val="00BF199F"/>
    <w:rsid w:val="00C23642"/>
    <w:rsid w:val="00C55AAF"/>
    <w:rsid w:val="00C740DB"/>
    <w:rsid w:val="00D0521D"/>
    <w:rsid w:val="00D6706C"/>
    <w:rsid w:val="00E87657"/>
    <w:rsid w:val="00EC2BBF"/>
    <w:rsid w:val="00ED6324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9E0D"/>
  <w15:chartTrackingRefBased/>
  <w15:docId w15:val="{2A641885-6BF6-468E-83E4-60C935D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C5"/>
  </w:style>
  <w:style w:type="paragraph" w:styleId="Heading1">
    <w:name w:val="heading 1"/>
    <w:aliases w:val="H1,First subtitle,Chapter Headline,Subhead A"/>
    <w:basedOn w:val="Normal"/>
    <w:link w:val="Heading1Char"/>
    <w:qFormat/>
    <w:rsid w:val="009D19C5"/>
    <w:pPr>
      <w:widowControl w:val="0"/>
      <w:spacing w:after="0" w:line="240" w:lineRule="auto"/>
      <w:ind w:left="679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First subtitle Char,Chapter Headline Char,Subhead A Char"/>
    <w:basedOn w:val="DefaultParagraphFont"/>
    <w:link w:val="Heading1"/>
    <w:rsid w:val="009D19C5"/>
    <w:rPr>
      <w:rFonts w:ascii="Times New Roman" w:eastAsia="Times New Roman" w:hAnsi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D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H&amp;P List Paragraph,2,Syle 1,Normal bullet 2,Bullet list,Strip,Līguma galvenais punkts,Virsraksti,Saistīto dokumentu saraksts,PPS_Bullet,List Paragraph1,Numurets,Colorful List - Accent 12,Numbered Para 1,Dot pt,No Spacing1"/>
    <w:basedOn w:val="Normal"/>
    <w:link w:val="ListParagraphChar"/>
    <w:uiPriority w:val="34"/>
    <w:qFormat/>
    <w:rsid w:val="00921E68"/>
    <w:pPr>
      <w:spacing w:after="0" w:line="264" w:lineRule="auto"/>
      <w:ind w:left="720"/>
      <w:contextualSpacing/>
    </w:pPr>
    <w:rPr>
      <w:rFonts w:ascii="Arial" w:eastAsia="Times New Roman" w:hAnsi="Arial" w:cs="Times New Roman"/>
      <w:sz w:val="18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2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BD"/>
    <w:rPr>
      <w:b/>
      <w:bCs/>
      <w:sz w:val="20"/>
      <w:szCs w:val="20"/>
    </w:rPr>
  </w:style>
  <w:style w:type="character" w:customStyle="1" w:styleId="ListParagraphChar">
    <w:name w:val="List Paragraph Char"/>
    <w:aliases w:val="H&amp;P List Paragraph Char,2 Char,Syle 1 Char,Normal bullet 2 Char,Bullet list Char,Strip Char,Līguma galvenais punkts Char,Virsraksti Char,Saistīto dokumentu saraksts Char,PPS_Bullet Char,List Paragraph1 Char,Numurets Char,Dot pt Char"/>
    <w:link w:val="ListParagraph"/>
    <w:uiPriority w:val="34"/>
    <w:qFormat/>
    <w:rsid w:val="002E28CC"/>
    <w:rPr>
      <w:rFonts w:ascii="Arial" w:eastAsia="Times New Roman" w:hAnsi="Arial" w:cs="Times New Roman"/>
      <w:sz w:val="18"/>
      <w:szCs w:val="24"/>
      <w:lang w:eastAsia="lv-LV"/>
    </w:rPr>
  </w:style>
  <w:style w:type="paragraph" w:customStyle="1" w:styleId="Punkts">
    <w:name w:val="Punkts"/>
    <w:basedOn w:val="Normal"/>
    <w:next w:val="Normal"/>
    <w:rsid w:val="002E28CC"/>
    <w:p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Normal"/>
    <w:link w:val="ParagrfsRakstz"/>
    <w:rsid w:val="002E28C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ParagrfsRakstz">
    <w:name w:val="Paragrāfs Rakstz."/>
    <w:link w:val="Paragrfs"/>
    <w:rsid w:val="002E28CC"/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tv213">
    <w:name w:val="tv213"/>
    <w:basedOn w:val="Normal"/>
    <w:rsid w:val="007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3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371E4"/>
    <w:rPr>
      <w:color w:val="0000FF"/>
      <w:u w:val="single"/>
    </w:rPr>
  </w:style>
  <w:style w:type="paragraph" w:customStyle="1" w:styleId="Default">
    <w:name w:val="Default"/>
    <w:rsid w:val="00F5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7</cp:revision>
  <cp:lastPrinted>2020-04-24T13:54:00Z</cp:lastPrinted>
  <dcterms:created xsi:type="dcterms:W3CDTF">2020-04-24T10:45:00Z</dcterms:created>
  <dcterms:modified xsi:type="dcterms:W3CDTF">2020-04-24T13:58:00Z</dcterms:modified>
</cp:coreProperties>
</file>