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8F879" w14:textId="77777777" w:rsidR="00B50831" w:rsidRPr="00DB365F" w:rsidRDefault="00B50831" w:rsidP="00B50831">
      <w:pPr>
        <w:pStyle w:val="Virsraksts3"/>
        <w:spacing w:before="0"/>
        <w:ind w:left="720"/>
        <w:jc w:val="right"/>
        <w:rPr>
          <w:b/>
          <w:bCs/>
          <w:color w:val="000000" w:themeColor="text1"/>
        </w:rPr>
      </w:pPr>
      <w:r w:rsidRPr="00FB4495">
        <w:rPr>
          <w:b/>
          <w:bCs/>
          <w:color w:val="000000" w:themeColor="text1"/>
        </w:rPr>
        <w:t xml:space="preserve">                                                       </w:t>
      </w:r>
      <w:bookmarkStart w:id="0" w:name="_Toc46219685"/>
      <w:r w:rsidRPr="00FB4495">
        <w:rPr>
          <w:rFonts w:ascii="Times New Roman" w:hAnsi="Times New Roman" w:cs="Times New Roman"/>
          <w:b/>
          <w:bCs/>
          <w:color w:val="000000" w:themeColor="text1"/>
        </w:rPr>
        <w:t xml:space="preserve">Pielikums Nr.1. </w:t>
      </w:r>
      <w:bookmarkEnd w:id="0"/>
    </w:p>
    <w:p w14:paraId="06211B25" w14:textId="77777777" w:rsidR="00B50831" w:rsidRPr="00FB4495" w:rsidRDefault="00B50831" w:rsidP="00B50831">
      <w:pPr>
        <w:pStyle w:val="Apakvirsraksts"/>
        <w:jc w:val="right"/>
        <w:rPr>
          <w:bCs/>
          <w:i/>
          <w:iCs/>
          <w:color w:val="000000" w:themeColor="text1"/>
          <w:sz w:val="24"/>
          <w:szCs w:val="24"/>
          <w:lang w:val="lv-LV"/>
        </w:rPr>
      </w:pPr>
      <w:r w:rsidRPr="00FB4495">
        <w:rPr>
          <w:bCs/>
          <w:i/>
          <w:iCs/>
          <w:color w:val="000000" w:themeColor="text1"/>
          <w:sz w:val="24"/>
          <w:szCs w:val="24"/>
        </w:rPr>
        <w:t>„</w:t>
      </w:r>
      <w:proofErr w:type="spellStart"/>
      <w:r w:rsidRPr="00FB4495">
        <w:rPr>
          <w:bCs/>
          <w:i/>
          <w:iCs/>
          <w:color w:val="000000" w:themeColor="text1"/>
          <w:sz w:val="24"/>
          <w:szCs w:val="24"/>
          <w:lang w:val="lv-LV"/>
        </w:rPr>
        <w:t>Komercuzskaites</w:t>
      </w:r>
      <w:proofErr w:type="spellEnd"/>
      <w:r w:rsidRPr="00FB4495">
        <w:rPr>
          <w:bCs/>
          <w:i/>
          <w:iCs/>
          <w:color w:val="000000" w:themeColor="text1"/>
          <w:sz w:val="24"/>
          <w:szCs w:val="24"/>
          <w:lang w:val="lv-LV"/>
        </w:rPr>
        <w:t xml:space="preserve"> mēraparātu </w:t>
      </w:r>
      <w:r>
        <w:rPr>
          <w:bCs/>
          <w:i/>
          <w:iCs/>
          <w:color w:val="000000" w:themeColor="text1"/>
          <w:sz w:val="24"/>
          <w:szCs w:val="24"/>
          <w:lang w:val="lv-LV"/>
        </w:rPr>
        <w:t xml:space="preserve">piegāde </w:t>
      </w:r>
      <w:r w:rsidRPr="00FB4495">
        <w:rPr>
          <w:bCs/>
          <w:i/>
          <w:iCs/>
          <w:color w:val="000000" w:themeColor="text1"/>
          <w:sz w:val="24"/>
          <w:szCs w:val="24"/>
          <w:lang w:val="lv-LV"/>
        </w:rPr>
        <w:t>un attālinātās rādījumu nolasīšanas sistēmas aprīkojuma piegāde un uzstādīšana”</w:t>
      </w:r>
    </w:p>
    <w:p w14:paraId="3F1AFE1C" w14:textId="77777777" w:rsidR="00B50831" w:rsidRPr="00FB4495" w:rsidRDefault="00B50831" w:rsidP="00B50831">
      <w:pPr>
        <w:pStyle w:val="Apakvirsraksts"/>
        <w:tabs>
          <w:tab w:val="left" w:pos="6237"/>
        </w:tabs>
        <w:jc w:val="right"/>
        <w:rPr>
          <w:bCs/>
          <w:i/>
          <w:iCs/>
          <w:color w:val="000000" w:themeColor="text1"/>
          <w:sz w:val="24"/>
          <w:szCs w:val="24"/>
          <w:lang w:val="lv-LV"/>
        </w:rPr>
      </w:pPr>
      <w:r w:rsidRPr="00FB4495">
        <w:rPr>
          <w:bCs/>
          <w:i/>
          <w:iCs/>
          <w:color w:val="000000" w:themeColor="text1"/>
          <w:sz w:val="24"/>
          <w:szCs w:val="24"/>
          <w:lang w:val="lv-LV"/>
        </w:rPr>
        <w:t>(Identifikācijas Nr.  DŪ  2021/1)</w:t>
      </w:r>
    </w:p>
    <w:p w14:paraId="09933D56" w14:textId="77777777" w:rsidR="00B50831" w:rsidRPr="00FB4495" w:rsidRDefault="00B50831" w:rsidP="00B50831"/>
    <w:p w14:paraId="70A4B274" w14:textId="77777777" w:rsidR="00B50831" w:rsidRDefault="00B50831" w:rsidP="00B50831">
      <w:pPr>
        <w:tabs>
          <w:tab w:val="left" w:pos="319"/>
        </w:tabs>
        <w:jc w:val="center"/>
        <w:rPr>
          <w:rFonts w:ascii="Times New Roman Bold" w:hAnsi="Times New Roman Bold"/>
          <w:b/>
          <w:bCs/>
          <w:caps/>
        </w:rPr>
      </w:pPr>
      <w:bookmarkStart w:id="1" w:name="_Hlk70673891"/>
    </w:p>
    <w:p w14:paraId="795EFE67" w14:textId="77777777" w:rsidR="00B50831" w:rsidRPr="00457396" w:rsidRDefault="00B50831" w:rsidP="00B50831">
      <w:pPr>
        <w:tabs>
          <w:tab w:val="left" w:pos="319"/>
        </w:tabs>
        <w:jc w:val="center"/>
        <w:rPr>
          <w:rFonts w:ascii="Times New Roman Bold" w:hAnsi="Times New Roman Bold"/>
          <w:b/>
          <w:bCs/>
          <w:caps/>
        </w:rPr>
      </w:pPr>
      <w:r w:rsidRPr="00457396">
        <w:rPr>
          <w:rFonts w:ascii="Times New Roman Bold" w:hAnsi="Times New Roman Bold"/>
          <w:b/>
          <w:bCs/>
          <w:caps/>
        </w:rPr>
        <w:t>Tehniskās specifikācijas/Tehniskais piedāvājums (Forma)</w:t>
      </w:r>
    </w:p>
    <w:p w14:paraId="4C52B5C5" w14:textId="77777777" w:rsidR="00B50831" w:rsidRPr="00457396" w:rsidRDefault="00B50831" w:rsidP="00B50831">
      <w:pPr>
        <w:ind w:left="284" w:hanging="284"/>
        <w:jc w:val="both"/>
        <w:rPr>
          <w:rFonts w:ascii="Times New Roman" w:hAnsi="Times New Roman" w:cs="Times New Roman"/>
          <w:color w:val="000000" w:themeColor="text1"/>
          <w:sz w:val="24"/>
          <w:szCs w:val="24"/>
        </w:rPr>
      </w:pPr>
      <w:r w:rsidRPr="00457396">
        <w:rPr>
          <w:rFonts w:ascii="Times New Roman" w:hAnsi="Times New Roman" w:cs="Times New Roman"/>
          <w:bCs/>
          <w:color w:val="000000" w:themeColor="text1"/>
          <w:sz w:val="24"/>
          <w:szCs w:val="24"/>
        </w:rPr>
        <w:t xml:space="preserve">1. Ūdens patēriņa skaitītāji (turpmāk – skaitītāji) ar bezvadu datu pārnešanu un automātisko attālinātās datu nolasīšanas sistēmu piegāde. </w:t>
      </w:r>
      <w:r w:rsidRPr="00457396">
        <w:rPr>
          <w:rFonts w:ascii="Times New Roman" w:hAnsi="Times New Roman" w:cs="Times New Roman"/>
          <w:bCs/>
          <w:color w:val="000000" w:themeColor="text1"/>
          <w:sz w:val="24"/>
          <w:szCs w:val="24"/>
          <w:u w:val="single"/>
        </w:rPr>
        <w:t xml:space="preserve">Līguma darbības laikā </w:t>
      </w:r>
      <w:r w:rsidRPr="00457396">
        <w:rPr>
          <w:rFonts w:ascii="Times New Roman" w:hAnsi="Times New Roman" w:cs="Times New Roman"/>
          <w:color w:val="000000" w:themeColor="text1"/>
          <w:sz w:val="24"/>
          <w:szCs w:val="24"/>
          <w:u w:val="single"/>
        </w:rPr>
        <w:t xml:space="preserve">paredzamais </w:t>
      </w:r>
      <w:proofErr w:type="spellStart"/>
      <w:r w:rsidRPr="00457396">
        <w:rPr>
          <w:rFonts w:ascii="Times New Roman" w:hAnsi="Times New Roman" w:cs="Times New Roman"/>
          <w:color w:val="000000" w:themeColor="text1"/>
          <w:sz w:val="24"/>
          <w:szCs w:val="24"/>
          <w:u w:val="single"/>
        </w:rPr>
        <w:t>komercuzskaites</w:t>
      </w:r>
      <w:proofErr w:type="spellEnd"/>
      <w:r w:rsidRPr="00457396">
        <w:rPr>
          <w:rFonts w:ascii="Times New Roman" w:hAnsi="Times New Roman" w:cs="Times New Roman"/>
          <w:color w:val="000000" w:themeColor="text1"/>
          <w:sz w:val="24"/>
          <w:szCs w:val="24"/>
          <w:u w:val="single"/>
        </w:rPr>
        <w:t xml:space="preserve"> mēraparātu skaits - 1450 gab.</w:t>
      </w:r>
      <w:r w:rsidRPr="00457396">
        <w:rPr>
          <w:rFonts w:ascii="Times New Roman" w:hAnsi="Times New Roman" w:cs="Times New Roman"/>
          <w:bCs/>
          <w:color w:val="000000" w:themeColor="text1"/>
          <w:sz w:val="24"/>
          <w:szCs w:val="24"/>
          <w:u w:val="single"/>
        </w:rPr>
        <w:t xml:space="preserve">, </w:t>
      </w:r>
      <w:r w:rsidRPr="00457396">
        <w:rPr>
          <w:rFonts w:ascii="Times New Roman" w:hAnsi="Times New Roman" w:cs="Times New Roman"/>
          <w:color w:val="000000" w:themeColor="text1"/>
          <w:sz w:val="24"/>
          <w:szCs w:val="24"/>
          <w:u w:val="single"/>
        </w:rPr>
        <w:t>Pasūtītājs ir tiesīgs Līguma darbības laikā samazināt apjomu, robežās līdz 10%.</w:t>
      </w:r>
    </w:p>
    <w:p w14:paraId="1C142641" w14:textId="77777777" w:rsidR="00B50831" w:rsidRPr="00457396" w:rsidRDefault="00B50831" w:rsidP="00B50831">
      <w:pPr>
        <w:ind w:left="284" w:hanging="284"/>
        <w:jc w:val="both"/>
        <w:rPr>
          <w:rFonts w:ascii="Times New Roman" w:hAnsi="Times New Roman" w:cs="Times New Roman"/>
          <w:color w:val="000000" w:themeColor="text1"/>
          <w:sz w:val="24"/>
          <w:szCs w:val="24"/>
        </w:rPr>
      </w:pPr>
      <w:r w:rsidRPr="00457396">
        <w:rPr>
          <w:rFonts w:ascii="Times New Roman" w:hAnsi="Times New Roman" w:cs="Times New Roman"/>
          <w:color w:val="000000" w:themeColor="text1"/>
          <w:sz w:val="24"/>
          <w:szCs w:val="24"/>
        </w:rPr>
        <w:t xml:space="preserve">2. </w:t>
      </w:r>
      <w:r w:rsidRPr="00457396">
        <w:rPr>
          <w:rFonts w:ascii="Times New Roman" w:hAnsi="Times New Roman" w:cs="Times New Roman"/>
          <w:bCs/>
          <w:color w:val="000000" w:themeColor="text1"/>
          <w:sz w:val="24"/>
          <w:szCs w:val="24"/>
        </w:rPr>
        <w:t>Moduļu, kas aprīkoti ar datu pārraides funkciju, izmantojot radiokanālu, un n</w:t>
      </w:r>
      <w:r w:rsidRPr="00457396">
        <w:rPr>
          <w:rFonts w:ascii="Times New Roman" w:hAnsi="Times New Roman" w:cs="Times New Roman"/>
          <w:color w:val="000000" w:themeColor="text1"/>
          <w:sz w:val="24"/>
          <w:szCs w:val="24"/>
        </w:rPr>
        <w:t xml:space="preserve">olasīšanas ierīču (moduļu) un programmatūras </w:t>
      </w:r>
      <w:proofErr w:type="spellStart"/>
      <w:r w:rsidRPr="00457396">
        <w:rPr>
          <w:rFonts w:ascii="Times New Roman" w:hAnsi="Times New Roman" w:cs="Times New Roman"/>
          <w:color w:val="000000" w:themeColor="text1"/>
          <w:sz w:val="24"/>
          <w:szCs w:val="24"/>
        </w:rPr>
        <w:t>Android</w:t>
      </w:r>
      <w:proofErr w:type="spellEnd"/>
      <w:r w:rsidRPr="00457396">
        <w:rPr>
          <w:rFonts w:ascii="Times New Roman" w:hAnsi="Times New Roman" w:cs="Times New Roman"/>
          <w:color w:val="000000" w:themeColor="text1"/>
          <w:sz w:val="24"/>
          <w:szCs w:val="24"/>
        </w:rPr>
        <w:t xml:space="preserve"> ierīcēm piegāde datu nolasīšanai no skaitītājiem un nodošanai uz datorā iebūvētai programmatūrai.</w:t>
      </w:r>
    </w:p>
    <w:p w14:paraId="4C0C3D5E" w14:textId="77777777" w:rsidR="00B50831" w:rsidRPr="00457396" w:rsidRDefault="00B50831" w:rsidP="00B50831">
      <w:pPr>
        <w:ind w:left="284" w:hanging="284"/>
        <w:jc w:val="both"/>
        <w:rPr>
          <w:rFonts w:ascii="Times New Roman" w:hAnsi="Times New Roman" w:cs="Times New Roman"/>
          <w:color w:val="000000" w:themeColor="text1"/>
          <w:sz w:val="24"/>
          <w:szCs w:val="24"/>
        </w:rPr>
      </w:pPr>
      <w:r w:rsidRPr="00457396">
        <w:rPr>
          <w:rFonts w:ascii="Times New Roman" w:hAnsi="Times New Roman" w:cs="Times New Roman"/>
          <w:color w:val="000000" w:themeColor="text1"/>
          <w:sz w:val="24"/>
          <w:szCs w:val="24"/>
        </w:rPr>
        <w:t xml:space="preserve">3. </w:t>
      </w:r>
      <w:r w:rsidRPr="00457396">
        <w:rPr>
          <w:rFonts w:ascii="Times New Roman" w:hAnsi="Times New Roman" w:cs="Times New Roman"/>
          <w:bCs/>
          <w:color w:val="000000" w:themeColor="text1"/>
          <w:sz w:val="24"/>
          <w:szCs w:val="24"/>
        </w:rPr>
        <w:t xml:space="preserve">Skaitītāju, moduļu, iekārtu un automātisko attālinātās datu nolasīšanas sistēmu uzstādīšana, personāla apmācība un skaitītāju raidījumu nolasīšana. </w:t>
      </w:r>
      <w:r w:rsidRPr="00457396">
        <w:rPr>
          <w:rFonts w:ascii="Times New Roman" w:hAnsi="Times New Roman" w:cs="Times New Roman"/>
          <w:color w:val="000000" w:themeColor="text1"/>
          <w:sz w:val="24"/>
          <w:szCs w:val="24"/>
        </w:rPr>
        <w:t>Uz datora (PC) instalējamās programatūras piegādes skaitītāju datu apstrādei.</w:t>
      </w:r>
    </w:p>
    <w:p w14:paraId="0C9B0A01" w14:textId="77777777" w:rsidR="00B50831" w:rsidRPr="00457396" w:rsidRDefault="00B50831" w:rsidP="00B50831">
      <w:pPr>
        <w:ind w:left="284" w:hanging="284"/>
        <w:jc w:val="both"/>
        <w:rPr>
          <w:rFonts w:ascii="Times New Roman" w:hAnsi="Times New Roman" w:cs="Times New Roman"/>
          <w:color w:val="000000" w:themeColor="text1"/>
          <w:sz w:val="24"/>
          <w:szCs w:val="24"/>
        </w:rPr>
      </w:pPr>
      <w:r w:rsidRPr="00457396">
        <w:rPr>
          <w:rFonts w:ascii="Times New Roman" w:hAnsi="Times New Roman" w:cs="Times New Roman"/>
          <w:color w:val="000000" w:themeColor="text1"/>
          <w:sz w:val="24"/>
          <w:szCs w:val="24"/>
        </w:rPr>
        <w:t>4.</w:t>
      </w:r>
      <w:r w:rsidRPr="00457396">
        <w:rPr>
          <w:rFonts w:ascii="Times New Roman" w:hAnsi="Times New Roman" w:cs="Times New Roman"/>
          <w:bCs/>
          <w:color w:val="000000" w:themeColor="text1"/>
          <w:sz w:val="24"/>
          <w:szCs w:val="24"/>
        </w:rPr>
        <w:t xml:space="preserve"> Visi skaitītāji, moduļi, uzstādītās iekārtas un sistēmas, t.sk., mantiskās tiesības, ir Pasūtītāja īpašums ar nodošanas – pieņemšanas akta abpusēju parakstīšanas dienu.</w:t>
      </w:r>
    </w:p>
    <w:p w14:paraId="32DB8D73" w14:textId="77777777" w:rsidR="00B50831" w:rsidRPr="00457396" w:rsidRDefault="00B50831" w:rsidP="00B50831">
      <w:pPr>
        <w:ind w:left="284" w:hanging="284"/>
        <w:jc w:val="both"/>
        <w:rPr>
          <w:rFonts w:ascii="Times New Roman" w:hAnsi="Times New Roman" w:cs="Times New Roman"/>
          <w:color w:val="000000" w:themeColor="text1"/>
          <w:sz w:val="24"/>
          <w:szCs w:val="24"/>
        </w:rPr>
      </w:pPr>
      <w:r w:rsidRPr="00457396">
        <w:rPr>
          <w:rFonts w:ascii="Times New Roman" w:hAnsi="Times New Roman" w:cs="Times New Roman"/>
          <w:bCs/>
          <w:color w:val="000000" w:themeColor="text1"/>
          <w:sz w:val="24"/>
          <w:szCs w:val="24"/>
        </w:rPr>
        <w:t>5. I</w:t>
      </w:r>
      <w:r w:rsidRPr="00457396">
        <w:rPr>
          <w:rFonts w:ascii="Times New Roman" w:hAnsi="Times New Roman" w:cs="Times New Roman"/>
          <w:bCs/>
          <w:color w:val="000000" w:themeColor="text1"/>
          <w:sz w:val="24"/>
          <w:szCs w:val="24"/>
          <w:u w:val="single"/>
        </w:rPr>
        <w:t xml:space="preserve">epirkumā </w:t>
      </w:r>
      <w:r w:rsidRPr="00457396">
        <w:rPr>
          <w:rFonts w:ascii="Times New Roman" w:hAnsi="Times New Roman" w:cs="Times New Roman"/>
          <w:b/>
          <w:color w:val="000000" w:themeColor="text1"/>
          <w:sz w:val="24"/>
          <w:szCs w:val="24"/>
          <w:u w:val="single"/>
        </w:rPr>
        <w:t>paredzamais</w:t>
      </w:r>
      <w:r w:rsidRPr="00457396">
        <w:rPr>
          <w:rFonts w:ascii="Times New Roman" w:hAnsi="Times New Roman" w:cs="Times New Roman"/>
          <w:bCs/>
          <w:color w:val="000000" w:themeColor="text1"/>
          <w:sz w:val="24"/>
          <w:szCs w:val="24"/>
          <w:u w:val="single"/>
        </w:rPr>
        <w:t xml:space="preserve"> </w:t>
      </w:r>
      <w:proofErr w:type="spellStart"/>
      <w:r w:rsidRPr="00457396">
        <w:rPr>
          <w:rFonts w:ascii="Times New Roman" w:hAnsi="Times New Roman" w:cs="Times New Roman"/>
          <w:bCs/>
          <w:color w:val="000000" w:themeColor="text1"/>
          <w:sz w:val="24"/>
          <w:szCs w:val="24"/>
          <w:u w:val="single"/>
        </w:rPr>
        <w:t>komercuzskaites</w:t>
      </w:r>
      <w:proofErr w:type="spellEnd"/>
      <w:r w:rsidRPr="00457396">
        <w:rPr>
          <w:rFonts w:ascii="Times New Roman" w:hAnsi="Times New Roman" w:cs="Times New Roman"/>
          <w:bCs/>
          <w:color w:val="000000" w:themeColor="text1"/>
          <w:sz w:val="24"/>
          <w:szCs w:val="24"/>
          <w:u w:val="single"/>
        </w:rPr>
        <w:t xml:space="preserve"> mēraparātu apjoms – 1450 gab., un </w:t>
      </w:r>
      <w:r w:rsidRPr="00457396">
        <w:rPr>
          <w:rFonts w:ascii="Times New Roman" w:hAnsi="Times New Roman" w:cs="Times New Roman"/>
          <w:b/>
          <w:color w:val="000000" w:themeColor="text1"/>
          <w:sz w:val="24"/>
          <w:szCs w:val="24"/>
          <w:u w:val="single"/>
        </w:rPr>
        <w:t>plānotais</w:t>
      </w:r>
      <w:r w:rsidRPr="00457396">
        <w:rPr>
          <w:rFonts w:ascii="Times New Roman" w:hAnsi="Times New Roman" w:cs="Times New Roman"/>
          <w:bCs/>
          <w:color w:val="000000" w:themeColor="text1"/>
          <w:sz w:val="24"/>
          <w:szCs w:val="24"/>
          <w:u w:val="single"/>
        </w:rPr>
        <w:t xml:space="preserve"> sadalījums pa gadiem:</w:t>
      </w:r>
    </w:p>
    <w:p w14:paraId="2BCE3A63" w14:textId="77777777" w:rsidR="00B50831" w:rsidRPr="00457396" w:rsidRDefault="00B50831" w:rsidP="00B50831">
      <w:pPr>
        <w:pStyle w:val="Sarakstarindkopa"/>
        <w:numPr>
          <w:ilvl w:val="1"/>
          <w:numId w:val="8"/>
        </w:numPr>
        <w:jc w:val="both"/>
        <w:rPr>
          <w:rFonts w:ascii="Times New Roman" w:hAnsi="Times New Roman"/>
          <w:bCs/>
          <w:sz w:val="24"/>
          <w:szCs w:val="24"/>
        </w:rPr>
      </w:pPr>
      <w:r w:rsidRPr="00457396">
        <w:rPr>
          <w:rFonts w:ascii="Times New Roman" w:hAnsi="Times New Roman"/>
          <w:bCs/>
          <w:sz w:val="24"/>
          <w:szCs w:val="24"/>
        </w:rPr>
        <w:t xml:space="preserve">   2021. gads līdz 31. decembrim– 350 gab.</w:t>
      </w:r>
    </w:p>
    <w:p w14:paraId="21A2B7FE" w14:textId="77777777" w:rsidR="00B50831" w:rsidRPr="00457396" w:rsidRDefault="00B50831" w:rsidP="00B50831">
      <w:pPr>
        <w:pStyle w:val="Sarakstarindkopa"/>
        <w:numPr>
          <w:ilvl w:val="1"/>
          <w:numId w:val="8"/>
        </w:numPr>
        <w:jc w:val="both"/>
        <w:rPr>
          <w:rFonts w:ascii="Times New Roman" w:hAnsi="Times New Roman"/>
          <w:bCs/>
          <w:sz w:val="24"/>
          <w:szCs w:val="24"/>
        </w:rPr>
      </w:pPr>
      <w:r w:rsidRPr="00457396">
        <w:rPr>
          <w:rFonts w:ascii="Times New Roman" w:hAnsi="Times New Roman"/>
          <w:bCs/>
          <w:sz w:val="24"/>
          <w:szCs w:val="24"/>
        </w:rPr>
        <w:t xml:space="preserve">   2022. gads – 550 gab.</w:t>
      </w:r>
    </w:p>
    <w:p w14:paraId="7A793E72" w14:textId="77777777" w:rsidR="00B50831" w:rsidRPr="00C62074" w:rsidRDefault="00B50831" w:rsidP="00B50831">
      <w:pPr>
        <w:pStyle w:val="Sarakstarindkopa"/>
        <w:numPr>
          <w:ilvl w:val="1"/>
          <w:numId w:val="8"/>
        </w:numPr>
        <w:jc w:val="both"/>
        <w:rPr>
          <w:rFonts w:ascii="Times New Roman" w:hAnsi="Times New Roman"/>
          <w:bCs/>
          <w:sz w:val="24"/>
          <w:szCs w:val="24"/>
        </w:rPr>
      </w:pPr>
      <w:r w:rsidRPr="00C62074">
        <w:rPr>
          <w:rFonts w:ascii="Times New Roman" w:hAnsi="Times New Roman"/>
          <w:bCs/>
          <w:sz w:val="24"/>
          <w:szCs w:val="24"/>
        </w:rPr>
        <w:t xml:space="preserve">   2023. gads – </w:t>
      </w:r>
      <w:r>
        <w:rPr>
          <w:rFonts w:ascii="Times New Roman" w:hAnsi="Times New Roman"/>
          <w:bCs/>
          <w:sz w:val="24"/>
          <w:szCs w:val="24"/>
        </w:rPr>
        <w:t>450 gab.</w:t>
      </w:r>
    </w:p>
    <w:p w14:paraId="185D9DF1" w14:textId="77777777" w:rsidR="00B50831" w:rsidRPr="00C62074" w:rsidRDefault="00B50831" w:rsidP="00B50831">
      <w:pPr>
        <w:pStyle w:val="Sarakstarindkopa"/>
        <w:numPr>
          <w:ilvl w:val="1"/>
          <w:numId w:val="8"/>
        </w:numPr>
        <w:jc w:val="both"/>
        <w:rPr>
          <w:rFonts w:ascii="Times New Roman" w:hAnsi="Times New Roman"/>
          <w:bCs/>
          <w:sz w:val="24"/>
          <w:szCs w:val="24"/>
        </w:rPr>
      </w:pPr>
      <w:r w:rsidRPr="00C62074">
        <w:rPr>
          <w:rFonts w:ascii="Times New Roman" w:hAnsi="Times New Roman"/>
          <w:bCs/>
          <w:sz w:val="24"/>
          <w:szCs w:val="24"/>
        </w:rPr>
        <w:t xml:space="preserve">   2024. gads </w:t>
      </w:r>
      <w:r>
        <w:rPr>
          <w:rFonts w:ascii="Times New Roman" w:hAnsi="Times New Roman"/>
          <w:bCs/>
          <w:sz w:val="24"/>
          <w:szCs w:val="24"/>
        </w:rPr>
        <w:t xml:space="preserve">līdz jūnija beigām </w:t>
      </w:r>
      <w:r w:rsidRPr="00C62074">
        <w:rPr>
          <w:rFonts w:ascii="Times New Roman" w:hAnsi="Times New Roman"/>
          <w:bCs/>
          <w:sz w:val="24"/>
          <w:szCs w:val="24"/>
        </w:rPr>
        <w:t xml:space="preserve">– </w:t>
      </w:r>
      <w:r>
        <w:rPr>
          <w:rFonts w:ascii="Times New Roman" w:hAnsi="Times New Roman"/>
          <w:bCs/>
          <w:sz w:val="24"/>
          <w:szCs w:val="24"/>
        </w:rPr>
        <w:t>100 gab.</w:t>
      </w:r>
    </w:p>
    <w:p w14:paraId="5A80EA36" w14:textId="77777777" w:rsidR="00B50831" w:rsidRPr="00C62074" w:rsidRDefault="00B50831" w:rsidP="00B50831">
      <w:pPr>
        <w:pStyle w:val="Sarakstarindkopa"/>
        <w:ind w:left="643"/>
        <w:jc w:val="both"/>
        <w:rPr>
          <w:rFonts w:ascii="Times New Roman" w:hAnsi="Times New Roman"/>
          <w:bCs/>
          <w:sz w:val="24"/>
          <w:szCs w:val="24"/>
        </w:rPr>
      </w:pPr>
    </w:p>
    <w:p w14:paraId="1EA5F448" w14:textId="77777777" w:rsidR="00B50831" w:rsidRPr="00C62074" w:rsidRDefault="00B50831" w:rsidP="00B50831">
      <w:pPr>
        <w:pStyle w:val="Sarakstarindkopa"/>
        <w:numPr>
          <w:ilvl w:val="0"/>
          <w:numId w:val="8"/>
        </w:numPr>
        <w:ind w:left="284"/>
        <w:jc w:val="both"/>
        <w:rPr>
          <w:rFonts w:ascii="Times New Roman" w:hAnsi="Times New Roman"/>
          <w:bCs/>
          <w:sz w:val="24"/>
          <w:szCs w:val="24"/>
          <w:u w:val="single"/>
        </w:rPr>
      </w:pPr>
      <w:r w:rsidRPr="00C62074">
        <w:rPr>
          <w:rFonts w:ascii="Times New Roman" w:hAnsi="Times New Roman"/>
          <w:bCs/>
          <w:sz w:val="24"/>
          <w:szCs w:val="24"/>
          <w:u w:val="single"/>
        </w:rPr>
        <w:t>Iepirkum</w:t>
      </w:r>
      <w:r>
        <w:rPr>
          <w:rFonts w:ascii="Times New Roman" w:hAnsi="Times New Roman"/>
          <w:bCs/>
          <w:sz w:val="24"/>
          <w:szCs w:val="24"/>
          <w:u w:val="single"/>
        </w:rPr>
        <w:t>ā</w:t>
      </w:r>
      <w:r w:rsidRPr="00C62074">
        <w:rPr>
          <w:rFonts w:ascii="Times New Roman" w:hAnsi="Times New Roman"/>
          <w:bCs/>
          <w:sz w:val="24"/>
          <w:szCs w:val="24"/>
          <w:u w:val="single"/>
        </w:rPr>
        <w:t xml:space="preserve"> </w:t>
      </w:r>
      <w:r w:rsidRPr="00326D30">
        <w:rPr>
          <w:rFonts w:ascii="Times New Roman" w:hAnsi="Times New Roman"/>
          <w:b/>
          <w:sz w:val="24"/>
          <w:szCs w:val="24"/>
          <w:u w:val="single"/>
        </w:rPr>
        <w:t>paredzamais</w:t>
      </w:r>
      <w:r>
        <w:rPr>
          <w:rFonts w:ascii="Times New Roman" w:hAnsi="Times New Roman"/>
          <w:bCs/>
          <w:sz w:val="24"/>
          <w:szCs w:val="24"/>
          <w:u w:val="single"/>
        </w:rPr>
        <w:t xml:space="preserve"> </w:t>
      </w:r>
      <w:proofErr w:type="spellStart"/>
      <w:r>
        <w:rPr>
          <w:rFonts w:ascii="Times New Roman" w:hAnsi="Times New Roman"/>
          <w:bCs/>
          <w:sz w:val="24"/>
          <w:szCs w:val="24"/>
          <w:u w:val="single"/>
        </w:rPr>
        <w:t>komercuzskaites</w:t>
      </w:r>
      <w:proofErr w:type="spellEnd"/>
      <w:r>
        <w:rPr>
          <w:rFonts w:ascii="Times New Roman" w:hAnsi="Times New Roman"/>
          <w:bCs/>
          <w:sz w:val="24"/>
          <w:szCs w:val="24"/>
          <w:u w:val="single"/>
        </w:rPr>
        <w:t xml:space="preserve"> mēraparātu </w:t>
      </w:r>
      <w:r w:rsidRPr="00C62074">
        <w:rPr>
          <w:rFonts w:ascii="Times New Roman" w:hAnsi="Times New Roman"/>
          <w:bCs/>
          <w:sz w:val="24"/>
          <w:szCs w:val="24"/>
          <w:u w:val="single"/>
        </w:rPr>
        <w:t>apjom</w:t>
      </w:r>
      <w:r>
        <w:rPr>
          <w:rFonts w:ascii="Times New Roman" w:hAnsi="Times New Roman"/>
          <w:bCs/>
          <w:sz w:val="24"/>
          <w:szCs w:val="24"/>
          <w:u w:val="single"/>
        </w:rPr>
        <w:t xml:space="preserve">s – 1450 gab., un </w:t>
      </w:r>
      <w:r w:rsidRPr="00326D30">
        <w:rPr>
          <w:rFonts w:ascii="Times New Roman" w:hAnsi="Times New Roman"/>
          <w:b/>
          <w:sz w:val="24"/>
          <w:szCs w:val="24"/>
          <w:u w:val="single"/>
        </w:rPr>
        <w:t>plānotais</w:t>
      </w:r>
      <w:r>
        <w:rPr>
          <w:rFonts w:ascii="Times New Roman" w:hAnsi="Times New Roman"/>
          <w:bCs/>
          <w:sz w:val="24"/>
          <w:szCs w:val="24"/>
          <w:u w:val="single"/>
        </w:rPr>
        <w:t xml:space="preserve"> </w:t>
      </w:r>
      <w:r w:rsidRPr="00C62074">
        <w:rPr>
          <w:rFonts w:ascii="Times New Roman" w:hAnsi="Times New Roman"/>
          <w:bCs/>
          <w:sz w:val="24"/>
          <w:szCs w:val="24"/>
          <w:u w:val="single"/>
        </w:rPr>
        <w:t>sadalījums p</w:t>
      </w:r>
      <w:r>
        <w:rPr>
          <w:rFonts w:ascii="Times New Roman" w:hAnsi="Times New Roman"/>
          <w:bCs/>
          <w:sz w:val="24"/>
          <w:szCs w:val="24"/>
          <w:u w:val="single"/>
        </w:rPr>
        <w:t>ēc</w:t>
      </w:r>
      <w:r w:rsidRPr="00C62074">
        <w:rPr>
          <w:rFonts w:ascii="Times New Roman" w:hAnsi="Times New Roman"/>
          <w:bCs/>
          <w:sz w:val="24"/>
          <w:szCs w:val="24"/>
          <w:u w:val="single"/>
        </w:rPr>
        <w:t xml:space="preserve"> skaitītāju izmēriem:</w:t>
      </w:r>
    </w:p>
    <w:p w14:paraId="5F993FC0" w14:textId="77777777" w:rsidR="00B50831" w:rsidRPr="00C62074" w:rsidRDefault="00B50831" w:rsidP="00B50831">
      <w:pPr>
        <w:pStyle w:val="Sarakstarindkopa"/>
        <w:numPr>
          <w:ilvl w:val="1"/>
          <w:numId w:val="8"/>
        </w:numPr>
        <w:jc w:val="both"/>
        <w:rPr>
          <w:rFonts w:ascii="Times New Roman" w:hAnsi="Times New Roman"/>
          <w:bCs/>
          <w:sz w:val="24"/>
          <w:szCs w:val="24"/>
        </w:rPr>
      </w:pPr>
      <w:r w:rsidRPr="00C62074">
        <w:rPr>
          <w:rFonts w:ascii="Times New Roman" w:hAnsi="Times New Roman"/>
          <w:bCs/>
          <w:sz w:val="24"/>
          <w:szCs w:val="24"/>
        </w:rPr>
        <w:t xml:space="preserve">  DN15 – </w:t>
      </w:r>
      <w:r>
        <w:rPr>
          <w:rFonts w:ascii="Times New Roman" w:hAnsi="Times New Roman"/>
          <w:bCs/>
          <w:sz w:val="24"/>
          <w:szCs w:val="24"/>
        </w:rPr>
        <w:t>1220 gab.</w:t>
      </w:r>
    </w:p>
    <w:p w14:paraId="152FA18A" w14:textId="77777777" w:rsidR="00B50831" w:rsidRPr="00C62074" w:rsidRDefault="00B50831" w:rsidP="00B50831">
      <w:pPr>
        <w:pStyle w:val="Sarakstarindkopa"/>
        <w:numPr>
          <w:ilvl w:val="1"/>
          <w:numId w:val="8"/>
        </w:numPr>
        <w:jc w:val="both"/>
        <w:rPr>
          <w:rFonts w:ascii="Times New Roman" w:hAnsi="Times New Roman"/>
          <w:bCs/>
          <w:sz w:val="24"/>
          <w:szCs w:val="24"/>
        </w:rPr>
      </w:pPr>
      <w:r w:rsidRPr="00C62074">
        <w:rPr>
          <w:rFonts w:ascii="Times New Roman" w:hAnsi="Times New Roman"/>
          <w:bCs/>
          <w:sz w:val="24"/>
          <w:szCs w:val="24"/>
        </w:rPr>
        <w:t xml:space="preserve">  DN20 </w:t>
      </w:r>
      <w:r>
        <w:rPr>
          <w:rFonts w:ascii="Times New Roman" w:hAnsi="Times New Roman"/>
          <w:bCs/>
          <w:sz w:val="24"/>
          <w:szCs w:val="24"/>
        </w:rPr>
        <w:t>– 185 gab.</w:t>
      </w:r>
    </w:p>
    <w:p w14:paraId="5F54D71D" w14:textId="77777777" w:rsidR="00B50831" w:rsidRDefault="00B50831" w:rsidP="00B50831">
      <w:pPr>
        <w:pStyle w:val="Sarakstarindkopa"/>
        <w:numPr>
          <w:ilvl w:val="1"/>
          <w:numId w:val="8"/>
        </w:numPr>
        <w:jc w:val="both"/>
        <w:rPr>
          <w:rFonts w:ascii="Times New Roman" w:hAnsi="Times New Roman"/>
          <w:bCs/>
          <w:sz w:val="24"/>
          <w:szCs w:val="24"/>
        </w:rPr>
      </w:pPr>
      <w:r w:rsidRPr="00C62074">
        <w:rPr>
          <w:rFonts w:ascii="Times New Roman" w:hAnsi="Times New Roman"/>
          <w:bCs/>
          <w:sz w:val="24"/>
          <w:szCs w:val="24"/>
        </w:rPr>
        <w:t xml:space="preserve">  DN25 </w:t>
      </w:r>
      <w:r>
        <w:rPr>
          <w:rFonts w:ascii="Times New Roman" w:hAnsi="Times New Roman"/>
          <w:bCs/>
          <w:sz w:val="24"/>
          <w:szCs w:val="24"/>
        </w:rPr>
        <w:t xml:space="preserve">– 45 gab.  </w:t>
      </w:r>
    </w:p>
    <w:p w14:paraId="54CD6546" w14:textId="77777777" w:rsidR="00B50831" w:rsidRPr="0053131F" w:rsidRDefault="00B50831" w:rsidP="00B50831">
      <w:pPr>
        <w:ind w:left="283"/>
        <w:jc w:val="both"/>
        <w:rPr>
          <w:rFonts w:ascii="Times New Roman" w:hAnsi="Times New Roman"/>
          <w:bCs/>
          <w:sz w:val="24"/>
          <w:szCs w:val="24"/>
        </w:rPr>
      </w:pPr>
    </w:p>
    <w:p w14:paraId="66B3244A" w14:textId="77777777" w:rsidR="00B50831" w:rsidRPr="00457396" w:rsidRDefault="00B50831" w:rsidP="00B50831">
      <w:pPr>
        <w:ind w:firstLine="284"/>
        <w:jc w:val="both"/>
        <w:rPr>
          <w:rFonts w:ascii="Times New Roman" w:hAnsi="Times New Roman"/>
          <w:bCs/>
          <w:i/>
          <w:iCs/>
          <w:color w:val="000000" w:themeColor="text1"/>
          <w:sz w:val="24"/>
          <w:szCs w:val="24"/>
        </w:rPr>
      </w:pPr>
      <w:r w:rsidRPr="00457396">
        <w:rPr>
          <w:rFonts w:ascii="Times New Roman" w:hAnsi="Times New Roman"/>
          <w:bCs/>
          <w:i/>
          <w:iCs/>
          <w:color w:val="000000" w:themeColor="text1"/>
          <w:sz w:val="24"/>
          <w:szCs w:val="24"/>
        </w:rPr>
        <w:t xml:space="preserve">Saskaņā ar Nolikuma 3.4. punktu, </w:t>
      </w:r>
      <w:proofErr w:type="spellStart"/>
      <w:r w:rsidRPr="00457396">
        <w:rPr>
          <w:rFonts w:ascii="Times New Roman" w:hAnsi="Times New Roman"/>
          <w:bCs/>
          <w:i/>
          <w:iCs/>
          <w:color w:val="000000" w:themeColor="text1"/>
          <w:sz w:val="24"/>
          <w:szCs w:val="24"/>
        </w:rPr>
        <w:t>komercuzskaites</w:t>
      </w:r>
      <w:proofErr w:type="spellEnd"/>
      <w:r w:rsidRPr="00457396">
        <w:rPr>
          <w:rFonts w:ascii="Times New Roman" w:hAnsi="Times New Roman"/>
          <w:bCs/>
          <w:i/>
          <w:iCs/>
          <w:color w:val="000000" w:themeColor="text1"/>
          <w:sz w:val="24"/>
          <w:szCs w:val="24"/>
        </w:rPr>
        <w:t xml:space="preserve"> mēraparātu </w:t>
      </w:r>
      <w:r>
        <w:rPr>
          <w:rFonts w:ascii="Times New Roman" w:hAnsi="Times New Roman"/>
          <w:bCs/>
          <w:i/>
          <w:iCs/>
          <w:color w:val="000000" w:themeColor="text1"/>
          <w:sz w:val="24"/>
          <w:szCs w:val="24"/>
        </w:rPr>
        <w:t xml:space="preserve">skaits </w:t>
      </w:r>
      <w:r w:rsidRPr="00457396">
        <w:rPr>
          <w:rFonts w:ascii="Times New Roman" w:hAnsi="Times New Roman"/>
          <w:bCs/>
          <w:i/>
          <w:iCs/>
          <w:color w:val="000000" w:themeColor="text1"/>
          <w:sz w:val="24"/>
          <w:szCs w:val="24"/>
        </w:rPr>
        <w:t xml:space="preserve">var mainīties. </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1499"/>
        <w:gridCol w:w="5239"/>
        <w:gridCol w:w="2323"/>
      </w:tblGrid>
      <w:tr w:rsidR="00B50831" w:rsidRPr="0081563C" w14:paraId="5630D41B" w14:textId="77777777" w:rsidTr="00C10935">
        <w:trPr>
          <w:cantSplit/>
          <w:trHeight w:val="1134"/>
          <w:tblHeader/>
        </w:trPr>
        <w:tc>
          <w:tcPr>
            <w:tcW w:w="452" w:type="dxa"/>
            <w:shd w:val="clear" w:color="auto" w:fill="D9D9D9"/>
            <w:textDirection w:val="btLr"/>
          </w:tcPr>
          <w:bookmarkEnd w:id="1"/>
          <w:p w14:paraId="01842060" w14:textId="77777777" w:rsidR="00B50831" w:rsidRPr="0081563C" w:rsidRDefault="00B50831" w:rsidP="00C10935">
            <w:pPr>
              <w:keepNext/>
              <w:keepLines/>
              <w:spacing w:after="0" w:line="240" w:lineRule="auto"/>
              <w:ind w:left="113" w:right="113"/>
              <w:jc w:val="center"/>
              <w:rPr>
                <w:rFonts w:ascii="Times New Roman" w:hAnsi="Times New Roman" w:cs="Times New Roman"/>
                <w:b/>
                <w:sz w:val="24"/>
                <w:szCs w:val="24"/>
              </w:rPr>
            </w:pPr>
            <w:proofErr w:type="spellStart"/>
            <w:r w:rsidRPr="0081563C">
              <w:rPr>
                <w:rFonts w:ascii="Times New Roman" w:hAnsi="Times New Roman" w:cs="Times New Roman"/>
                <w:b/>
                <w:sz w:val="24"/>
                <w:szCs w:val="24"/>
              </w:rPr>
              <w:lastRenderedPageBreak/>
              <w:t>Nr.p.k</w:t>
            </w:r>
            <w:proofErr w:type="spellEnd"/>
            <w:r w:rsidRPr="0081563C">
              <w:rPr>
                <w:rFonts w:ascii="Times New Roman" w:hAnsi="Times New Roman" w:cs="Times New Roman"/>
                <w:b/>
                <w:sz w:val="24"/>
                <w:szCs w:val="24"/>
              </w:rPr>
              <w:t>.</w:t>
            </w:r>
          </w:p>
        </w:tc>
        <w:tc>
          <w:tcPr>
            <w:tcW w:w="1499" w:type="dxa"/>
            <w:shd w:val="clear" w:color="auto" w:fill="D9D9D9"/>
            <w:vAlign w:val="center"/>
          </w:tcPr>
          <w:p w14:paraId="44DAAF28" w14:textId="77777777" w:rsidR="00B50831" w:rsidRPr="0081563C" w:rsidRDefault="00B50831" w:rsidP="00C10935">
            <w:pPr>
              <w:keepNext/>
              <w:keepLines/>
              <w:spacing w:after="0" w:line="240" w:lineRule="auto"/>
              <w:jc w:val="center"/>
              <w:rPr>
                <w:rFonts w:ascii="Times New Roman" w:hAnsi="Times New Roman" w:cs="Times New Roman"/>
                <w:b/>
                <w:bCs/>
                <w:iCs/>
                <w:sz w:val="24"/>
                <w:szCs w:val="24"/>
              </w:rPr>
            </w:pPr>
            <w:r w:rsidRPr="0081563C">
              <w:rPr>
                <w:rFonts w:ascii="Times New Roman" w:hAnsi="Times New Roman" w:cs="Times New Roman"/>
                <w:b/>
                <w:bCs/>
                <w:iCs/>
                <w:sz w:val="24"/>
                <w:szCs w:val="24"/>
              </w:rPr>
              <w:t>Ierīces</w:t>
            </w:r>
          </w:p>
        </w:tc>
        <w:tc>
          <w:tcPr>
            <w:tcW w:w="5239" w:type="dxa"/>
            <w:shd w:val="clear" w:color="auto" w:fill="D9D9D9"/>
            <w:vAlign w:val="center"/>
          </w:tcPr>
          <w:p w14:paraId="147E78C9" w14:textId="77777777" w:rsidR="00B50831" w:rsidRPr="0081563C" w:rsidRDefault="00B50831" w:rsidP="00C10935">
            <w:pPr>
              <w:keepNext/>
              <w:keepLines/>
              <w:spacing w:after="0" w:line="240" w:lineRule="auto"/>
              <w:jc w:val="center"/>
              <w:rPr>
                <w:rFonts w:ascii="Times New Roman" w:hAnsi="Times New Roman" w:cs="Times New Roman"/>
                <w:b/>
                <w:bCs/>
                <w:iCs/>
                <w:sz w:val="24"/>
                <w:szCs w:val="24"/>
              </w:rPr>
            </w:pPr>
            <w:r w:rsidRPr="0081563C">
              <w:rPr>
                <w:rFonts w:ascii="Times New Roman" w:hAnsi="Times New Roman" w:cs="Times New Roman"/>
                <w:b/>
                <w:bCs/>
                <w:iCs/>
                <w:sz w:val="24"/>
                <w:szCs w:val="24"/>
              </w:rPr>
              <w:t>Pasūtītāja noteiktā specifikācija, parametri</w:t>
            </w:r>
          </w:p>
        </w:tc>
        <w:tc>
          <w:tcPr>
            <w:tcW w:w="2323" w:type="dxa"/>
            <w:shd w:val="clear" w:color="auto" w:fill="D9D9D9"/>
            <w:vAlign w:val="center"/>
          </w:tcPr>
          <w:p w14:paraId="52EC817F" w14:textId="77777777" w:rsidR="00B50831" w:rsidRPr="0081563C" w:rsidRDefault="00B50831" w:rsidP="00C10935">
            <w:pPr>
              <w:keepNext/>
              <w:keepLines/>
              <w:spacing w:after="0" w:line="240" w:lineRule="auto"/>
              <w:jc w:val="center"/>
              <w:rPr>
                <w:rFonts w:ascii="Times New Roman" w:hAnsi="Times New Roman" w:cs="Times New Roman"/>
                <w:b/>
                <w:bCs/>
                <w:iCs/>
                <w:sz w:val="24"/>
                <w:szCs w:val="24"/>
              </w:rPr>
            </w:pPr>
            <w:r w:rsidRPr="0081563C">
              <w:rPr>
                <w:rFonts w:ascii="Times New Roman" w:hAnsi="Times New Roman" w:cs="Times New Roman"/>
                <w:b/>
                <w:bCs/>
                <w:iCs/>
                <w:sz w:val="24"/>
                <w:szCs w:val="24"/>
              </w:rPr>
              <w:t xml:space="preserve">Pretendenta piedāvājums </w:t>
            </w:r>
            <w:r w:rsidRPr="0081563C">
              <w:rPr>
                <w:rFonts w:ascii="Times New Roman" w:hAnsi="Times New Roman" w:cs="Times New Roman"/>
                <w:bCs/>
                <w:iCs/>
                <w:sz w:val="24"/>
                <w:szCs w:val="24"/>
              </w:rPr>
              <w:t>(jānorāda konkrēti tehniskie rādītāji,</w:t>
            </w:r>
            <w:r w:rsidRPr="0081563C">
              <w:rPr>
                <w:rFonts w:ascii="Times New Roman" w:hAnsi="Times New Roman" w:cs="Times New Roman"/>
                <w:sz w:val="24"/>
                <w:szCs w:val="24"/>
              </w:rPr>
              <w:t xml:space="preserve"> </w:t>
            </w:r>
            <w:r w:rsidRPr="0081563C">
              <w:rPr>
                <w:rFonts w:ascii="Times New Roman" w:hAnsi="Times New Roman" w:cs="Times New Roman"/>
                <w:bCs/>
                <w:iCs/>
                <w:sz w:val="24"/>
                <w:szCs w:val="24"/>
              </w:rPr>
              <w:t>kas apliecina katras prasības (parametra) izpildi)</w:t>
            </w:r>
          </w:p>
        </w:tc>
      </w:tr>
      <w:tr w:rsidR="00B50831" w:rsidRPr="0081563C" w14:paraId="7D4E0E10" w14:textId="77777777" w:rsidTr="00C10935">
        <w:trPr>
          <w:tblHeader/>
        </w:trPr>
        <w:tc>
          <w:tcPr>
            <w:tcW w:w="452" w:type="dxa"/>
            <w:shd w:val="clear" w:color="auto" w:fill="auto"/>
          </w:tcPr>
          <w:p w14:paraId="2A45EA06" w14:textId="77777777" w:rsidR="00B50831" w:rsidRPr="00167AE0" w:rsidRDefault="00B50831" w:rsidP="00C10935">
            <w:pPr>
              <w:keepNext/>
              <w:keepLines/>
              <w:spacing w:after="0" w:line="240" w:lineRule="auto"/>
              <w:jc w:val="center"/>
              <w:rPr>
                <w:rFonts w:ascii="Times New Roman" w:hAnsi="Times New Roman" w:cs="Times New Roman"/>
                <w:b/>
                <w:bCs/>
                <w:iCs/>
                <w:sz w:val="24"/>
                <w:szCs w:val="24"/>
              </w:rPr>
            </w:pPr>
            <w:r w:rsidRPr="00167AE0">
              <w:rPr>
                <w:rFonts w:ascii="Times New Roman" w:hAnsi="Times New Roman" w:cs="Times New Roman"/>
                <w:b/>
                <w:bCs/>
                <w:iCs/>
                <w:sz w:val="24"/>
                <w:szCs w:val="24"/>
              </w:rPr>
              <w:t>1</w:t>
            </w:r>
          </w:p>
        </w:tc>
        <w:tc>
          <w:tcPr>
            <w:tcW w:w="1499" w:type="dxa"/>
            <w:shd w:val="clear" w:color="auto" w:fill="auto"/>
          </w:tcPr>
          <w:p w14:paraId="572FB654" w14:textId="77777777" w:rsidR="00B50831" w:rsidRPr="00167AE0" w:rsidRDefault="00B50831" w:rsidP="00C10935">
            <w:pPr>
              <w:keepNext/>
              <w:keepLines/>
              <w:spacing w:after="0" w:line="240" w:lineRule="auto"/>
              <w:jc w:val="center"/>
              <w:rPr>
                <w:rFonts w:ascii="Times New Roman" w:hAnsi="Times New Roman" w:cs="Times New Roman"/>
                <w:b/>
                <w:bCs/>
                <w:iCs/>
                <w:sz w:val="24"/>
                <w:szCs w:val="24"/>
              </w:rPr>
            </w:pPr>
            <w:r w:rsidRPr="00167AE0">
              <w:rPr>
                <w:rFonts w:ascii="Times New Roman" w:hAnsi="Times New Roman" w:cs="Times New Roman"/>
                <w:b/>
                <w:bCs/>
                <w:iCs/>
                <w:sz w:val="24"/>
                <w:szCs w:val="24"/>
              </w:rPr>
              <w:t>2</w:t>
            </w:r>
          </w:p>
        </w:tc>
        <w:tc>
          <w:tcPr>
            <w:tcW w:w="5239" w:type="dxa"/>
            <w:shd w:val="clear" w:color="auto" w:fill="auto"/>
          </w:tcPr>
          <w:p w14:paraId="5C729FA9" w14:textId="77777777" w:rsidR="00B50831" w:rsidRPr="00167AE0" w:rsidRDefault="00B50831" w:rsidP="00C10935">
            <w:pPr>
              <w:keepNext/>
              <w:keepLines/>
              <w:spacing w:after="0" w:line="240" w:lineRule="auto"/>
              <w:jc w:val="center"/>
              <w:rPr>
                <w:rFonts w:ascii="Times New Roman" w:hAnsi="Times New Roman" w:cs="Times New Roman"/>
                <w:b/>
                <w:bCs/>
                <w:iCs/>
                <w:sz w:val="24"/>
                <w:szCs w:val="24"/>
              </w:rPr>
            </w:pPr>
            <w:r w:rsidRPr="00167AE0">
              <w:rPr>
                <w:rFonts w:ascii="Times New Roman" w:hAnsi="Times New Roman" w:cs="Times New Roman"/>
                <w:b/>
                <w:bCs/>
                <w:iCs/>
                <w:sz w:val="24"/>
                <w:szCs w:val="24"/>
              </w:rPr>
              <w:t>3</w:t>
            </w:r>
          </w:p>
        </w:tc>
        <w:tc>
          <w:tcPr>
            <w:tcW w:w="2323" w:type="dxa"/>
            <w:shd w:val="clear" w:color="auto" w:fill="auto"/>
          </w:tcPr>
          <w:p w14:paraId="34640CDB" w14:textId="77777777" w:rsidR="00B50831" w:rsidRPr="00167AE0" w:rsidRDefault="00B50831" w:rsidP="00C10935">
            <w:pPr>
              <w:keepNext/>
              <w:keepLines/>
              <w:spacing w:after="0" w:line="240" w:lineRule="auto"/>
              <w:jc w:val="center"/>
              <w:rPr>
                <w:rFonts w:ascii="Times New Roman" w:hAnsi="Times New Roman" w:cs="Times New Roman"/>
                <w:b/>
                <w:bCs/>
                <w:iCs/>
                <w:sz w:val="24"/>
                <w:szCs w:val="24"/>
              </w:rPr>
            </w:pPr>
            <w:r w:rsidRPr="00167AE0">
              <w:rPr>
                <w:rFonts w:ascii="Times New Roman" w:hAnsi="Times New Roman" w:cs="Times New Roman"/>
                <w:b/>
                <w:bCs/>
                <w:iCs/>
                <w:sz w:val="24"/>
                <w:szCs w:val="24"/>
              </w:rPr>
              <w:t>4</w:t>
            </w:r>
          </w:p>
        </w:tc>
      </w:tr>
      <w:tr w:rsidR="00B50831" w:rsidRPr="0081563C" w14:paraId="4835494F" w14:textId="77777777" w:rsidTr="00C10935">
        <w:trPr>
          <w:tblHeader/>
        </w:trPr>
        <w:tc>
          <w:tcPr>
            <w:tcW w:w="452" w:type="dxa"/>
            <w:vMerge w:val="restart"/>
            <w:shd w:val="clear" w:color="auto" w:fill="auto"/>
          </w:tcPr>
          <w:p w14:paraId="367E7A38"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r w:rsidRPr="0081563C">
              <w:rPr>
                <w:rFonts w:ascii="Times New Roman" w:hAnsi="Times New Roman" w:cs="Times New Roman"/>
                <w:b/>
                <w:sz w:val="24"/>
                <w:szCs w:val="24"/>
              </w:rPr>
              <w:t>1.</w:t>
            </w:r>
          </w:p>
        </w:tc>
        <w:tc>
          <w:tcPr>
            <w:tcW w:w="1499" w:type="dxa"/>
            <w:vMerge w:val="restart"/>
            <w:shd w:val="clear" w:color="auto" w:fill="auto"/>
          </w:tcPr>
          <w:p w14:paraId="2D237A4E" w14:textId="77777777" w:rsidR="00B50831" w:rsidRPr="0081563C" w:rsidRDefault="00B50831" w:rsidP="00C10935">
            <w:pPr>
              <w:keepNext/>
              <w:keepLines/>
              <w:spacing w:after="0" w:line="240" w:lineRule="auto"/>
              <w:rPr>
                <w:rFonts w:ascii="Times New Roman" w:hAnsi="Times New Roman" w:cs="Times New Roman"/>
                <w:b/>
                <w:sz w:val="24"/>
                <w:szCs w:val="24"/>
              </w:rPr>
            </w:pPr>
            <w:r w:rsidRPr="0081563C">
              <w:rPr>
                <w:rFonts w:ascii="Times New Roman" w:hAnsi="Times New Roman" w:cs="Times New Roman"/>
                <w:b/>
                <w:sz w:val="24"/>
                <w:szCs w:val="24"/>
              </w:rPr>
              <w:t>Prasības ūdens patēriņa skaitītājam</w:t>
            </w:r>
          </w:p>
        </w:tc>
        <w:tc>
          <w:tcPr>
            <w:tcW w:w="5239" w:type="dxa"/>
            <w:shd w:val="clear" w:color="auto" w:fill="D9D9D9"/>
          </w:tcPr>
          <w:p w14:paraId="4517D282" w14:textId="77777777" w:rsidR="00B50831" w:rsidRPr="0081563C" w:rsidRDefault="00B50831" w:rsidP="00C10935">
            <w:pPr>
              <w:keepNext/>
              <w:keepLines/>
              <w:spacing w:after="0" w:line="240" w:lineRule="auto"/>
              <w:jc w:val="both"/>
              <w:rPr>
                <w:rFonts w:ascii="Times New Roman" w:hAnsi="Times New Roman" w:cs="Times New Roman"/>
                <w:sz w:val="24"/>
                <w:szCs w:val="24"/>
              </w:rPr>
            </w:pPr>
            <w:r w:rsidRPr="0081563C">
              <w:rPr>
                <w:rFonts w:ascii="Times New Roman" w:hAnsi="Times New Roman" w:cs="Times New Roman"/>
                <w:b/>
                <w:sz w:val="24"/>
                <w:szCs w:val="24"/>
              </w:rPr>
              <w:t>Ūdens patēriņa skaitītāja uzbūve</w:t>
            </w:r>
          </w:p>
        </w:tc>
        <w:tc>
          <w:tcPr>
            <w:tcW w:w="2323" w:type="dxa"/>
            <w:shd w:val="clear" w:color="auto" w:fill="D9D9D9"/>
          </w:tcPr>
          <w:p w14:paraId="3DF3ACB4"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5A70FD04" w14:textId="77777777" w:rsidTr="00C10935">
        <w:trPr>
          <w:tblHeader/>
        </w:trPr>
        <w:tc>
          <w:tcPr>
            <w:tcW w:w="452" w:type="dxa"/>
            <w:vMerge/>
            <w:shd w:val="clear" w:color="auto" w:fill="auto"/>
          </w:tcPr>
          <w:p w14:paraId="3F4A4653"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1F78A3D7"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72321FBB" w14:textId="77777777" w:rsidR="00B50831" w:rsidRPr="0081563C" w:rsidRDefault="00B50831" w:rsidP="00B50831">
            <w:pPr>
              <w:keepNext/>
              <w:keepLines/>
              <w:numPr>
                <w:ilvl w:val="1"/>
                <w:numId w:val="2"/>
              </w:numPr>
              <w:overflowPunct w:val="0"/>
              <w:autoSpaceDE w:val="0"/>
              <w:autoSpaceDN w:val="0"/>
              <w:adjustRightInd w:val="0"/>
              <w:spacing w:after="0" w:line="240" w:lineRule="auto"/>
              <w:jc w:val="both"/>
              <w:rPr>
                <w:rFonts w:ascii="Times New Roman" w:hAnsi="Times New Roman" w:cs="Times New Roman"/>
                <w:b/>
                <w:sz w:val="24"/>
                <w:szCs w:val="24"/>
              </w:rPr>
            </w:pPr>
            <w:r w:rsidRPr="0081563C">
              <w:rPr>
                <w:rFonts w:ascii="Times New Roman" w:hAnsi="Times New Roman" w:cs="Times New Roman"/>
                <w:sz w:val="24"/>
                <w:szCs w:val="24"/>
              </w:rPr>
              <w:t xml:space="preserve">Ultraskaņas vai elektromagnētiskā tipa ūdens patēriņa uzskaites skaitītājam (turpmāk – Skaitītājs) ir jābūt bez kustīgām sastāvdaļām, un tā darbībai (patēriņa uzskaites veikšanai) nav nepieciešamas mehāniskas sastāvdaļas. </w:t>
            </w:r>
          </w:p>
        </w:tc>
        <w:tc>
          <w:tcPr>
            <w:tcW w:w="2323" w:type="dxa"/>
            <w:shd w:val="clear" w:color="auto" w:fill="auto"/>
          </w:tcPr>
          <w:p w14:paraId="07F844B8"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33E553A0" w14:textId="77777777" w:rsidTr="00C10935">
        <w:trPr>
          <w:tblHeader/>
        </w:trPr>
        <w:tc>
          <w:tcPr>
            <w:tcW w:w="452" w:type="dxa"/>
            <w:vMerge/>
            <w:shd w:val="clear" w:color="auto" w:fill="auto"/>
          </w:tcPr>
          <w:p w14:paraId="3BA768CE"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206C8553"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7E43767F" w14:textId="77777777" w:rsidR="00B50831" w:rsidRPr="0081563C" w:rsidRDefault="00B50831" w:rsidP="00B50831">
            <w:pPr>
              <w:keepNext/>
              <w:keepLines/>
              <w:numPr>
                <w:ilvl w:val="1"/>
                <w:numId w:val="2"/>
              </w:numPr>
              <w:overflowPunct w:val="0"/>
              <w:autoSpaceDE w:val="0"/>
              <w:autoSpaceDN w:val="0"/>
              <w:adjustRightInd w:val="0"/>
              <w:spacing w:after="0" w:line="240" w:lineRule="auto"/>
              <w:jc w:val="both"/>
              <w:rPr>
                <w:rFonts w:ascii="Times New Roman" w:hAnsi="Times New Roman" w:cs="Times New Roman"/>
                <w:sz w:val="24"/>
                <w:szCs w:val="24"/>
              </w:rPr>
            </w:pPr>
            <w:r w:rsidRPr="0081563C">
              <w:rPr>
                <w:rFonts w:ascii="Times New Roman" w:hAnsi="Times New Roman" w:cs="Times New Roman"/>
                <w:sz w:val="24"/>
                <w:szCs w:val="24"/>
              </w:rPr>
              <w:t>Aizsardzība no ārējā magnētiskā lauka iedarbības saskaņā ar EN 14154-3.</w:t>
            </w:r>
          </w:p>
        </w:tc>
        <w:tc>
          <w:tcPr>
            <w:tcW w:w="2323" w:type="dxa"/>
            <w:shd w:val="clear" w:color="auto" w:fill="auto"/>
          </w:tcPr>
          <w:p w14:paraId="7D25F2EC"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20123EE6" w14:textId="77777777" w:rsidTr="00C10935">
        <w:trPr>
          <w:tblHeader/>
        </w:trPr>
        <w:tc>
          <w:tcPr>
            <w:tcW w:w="452" w:type="dxa"/>
            <w:vMerge/>
            <w:shd w:val="clear" w:color="auto" w:fill="auto"/>
          </w:tcPr>
          <w:p w14:paraId="7FC5FFC2"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69F19F20"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75726CF5" w14:textId="77777777" w:rsidR="00B50831" w:rsidRPr="0081563C" w:rsidRDefault="00B50831" w:rsidP="00B50831">
            <w:pPr>
              <w:keepNext/>
              <w:keepLines/>
              <w:numPr>
                <w:ilvl w:val="1"/>
                <w:numId w:val="2"/>
              </w:numPr>
              <w:overflowPunct w:val="0"/>
              <w:autoSpaceDE w:val="0"/>
              <w:autoSpaceDN w:val="0"/>
              <w:adjustRightInd w:val="0"/>
              <w:spacing w:after="0" w:line="240" w:lineRule="auto"/>
              <w:jc w:val="both"/>
              <w:rPr>
                <w:rFonts w:ascii="Times New Roman" w:hAnsi="Times New Roman" w:cs="Times New Roman"/>
                <w:sz w:val="24"/>
                <w:szCs w:val="24"/>
              </w:rPr>
            </w:pPr>
            <w:r w:rsidRPr="0081563C">
              <w:rPr>
                <w:rFonts w:ascii="Times New Roman" w:hAnsi="Times New Roman" w:cs="Times New Roman"/>
                <w:sz w:val="24"/>
                <w:szCs w:val="24"/>
              </w:rPr>
              <w:t>Precizitātes klase ne zemāka</w:t>
            </w:r>
            <w:r w:rsidRPr="00700421">
              <w:rPr>
                <w:rFonts w:ascii="Times New Roman" w:hAnsi="Times New Roman" w:cs="Times New Roman"/>
                <w:sz w:val="24"/>
                <w:szCs w:val="24"/>
              </w:rPr>
              <w:t xml:space="preserve">: </w:t>
            </w:r>
            <w:r w:rsidRPr="0053131F">
              <w:rPr>
                <w:rFonts w:ascii="Times New Roman" w:hAnsi="Times New Roman" w:cs="Times New Roman"/>
                <w:color w:val="000000" w:themeColor="text1"/>
                <w:sz w:val="24"/>
                <w:szCs w:val="24"/>
              </w:rPr>
              <w:t>DN15 un DN20  skaitītājiem R250, DN25 skaitītājiem R160</w:t>
            </w:r>
          </w:p>
        </w:tc>
        <w:tc>
          <w:tcPr>
            <w:tcW w:w="2323" w:type="dxa"/>
            <w:shd w:val="clear" w:color="auto" w:fill="auto"/>
          </w:tcPr>
          <w:p w14:paraId="41CAE725"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2BCEEF42" w14:textId="77777777" w:rsidTr="00C10935">
        <w:trPr>
          <w:tblHeader/>
        </w:trPr>
        <w:tc>
          <w:tcPr>
            <w:tcW w:w="452" w:type="dxa"/>
            <w:vMerge/>
            <w:shd w:val="clear" w:color="auto" w:fill="auto"/>
          </w:tcPr>
          <w:p w14:paraId="7703C9D4"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6762C6C5"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53705E0A" w14:textId="77777777" w:rsidR="00B50831" w:rsidRPr="0081563C" w:rsidRDefault="00B50831" w:rsidP="00B50831">
            <w:pPr>
              <w:keepNext/>
              <w:keepLines/>
              <w:numPr>
                <w:ilvl w:val="1"/>
                <w:numId w:val="2"/>
              </w:numPr>
              <w:overflowPunct w:val="0"/>
              <w:autoSpaceDE w:val="0"/>
              <w:autoSpaceDN w:val="0"/>
              <w:adjustRightInd w:val="0"/>
              <w:spacing w:after="0" w:line="240" w:lineRule="auto"/>
              <w:jc w:val="both"/>
              <w:rPr>
                <w:rFonts w:ascii="Times New Roman" w:hAnsi="Times New Roman" w:cs="Times New Roman"/>
                <w:sz w:val="24"/>
                <w:szCs w:val="24"/>
              </w:rPr>
            </w:pPr>
            <w:r w:rsidRPr="0081563C">
              <w:rPr>
                <w:rFonts w:ascii="Times New Roman" w:hAnsi="Times New Roman" w:cs="Times New Roman"/>
                <w:sz w:val="24"/>
                <w:szCs w:val="24"/>
              </w:rPr>
              <w:t>Izgatavotājrūpnīcas pirmreizējās verifikācijas apzīmējums ne vecāks par vienu ceturksni pirms skaitītāja piegādes.</w:t>
            </w:r>
          </w:p>
        </w:tc>
        <w:tc>
          <w:tcPr>
            <w:tcW w:w="2323" w:type="dxa"/>
            <w:shd w:val="clear" w:color="auto" w:fill="auto"/>
          </w:tcPr>
          <w:p w14:paraId="18D483BF"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4DA193DE" w14:textId="77777777" w:rsidTr="00C10935">
        <w:trPr>
          <w:tblHeader/>
        </w:trPr>
        <w:tc>
          <w:tcPr>
            <w:tcW w:w="452" w:type="dxa"/>
            <w:vMerge/>
            <w:shd w:val="clear" w:color="auto" w:fill="auto"/>
          </w:tcPr>
          <w:p w14:paraId="3CBD8BA5"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4EA31C85"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628A0384" w14:textId="77777777" w:rsidR="00B50831" w:rsidRPr="0081563C" w:rsidRDefault="00B50831" w:rsidP="00B50831">
            <w:pPr>
              <w:keepNext/>
              <w:keepLines/>
              <w:numPr>
                <w:ilvl w:val="1"/>
                <w:numId w:val="2"/>
              </w:numPr>
              <w:overflowPunct w:val="0"/>
              <w:autoSpaceDE w:val="0"/>
              <w:autoSpaceDN w:val="0"/>
              <w:adjustRightInd w:val="0"/>
              <w:spacing w:after="0" w:line="240" w:lineRule="auto"/>
              <w:jc w:val="both"/>
              <w:rPr>
                <w:rFonts w:ascii="Times New Roman" w:hAnsi="Times New Roman" w:cs="Times New Roman"/>
                <w:sz w:val="24"/>
                <w:szCs w:val="24"/>
              </w:rPr>
            </w:pPr>
            <w:r w:rsidRPr="0081563C">
              <w:rPr>
                <w:rFonts w:ascii="Times New Roman" w:hAnsi="Times New Roman" w:cs="Times New Roman"/>
                <w:sz w:val="24"/>
                <w:szCs w:val="24"/>
              </w:rPr>
              <w:t>Skaitītāja daļām (mezgliem), kas tieši saskaras ar dzeramo ūdeni, jābūt ražotiem no tādiem materiāliem, kas nesatur svina, smago metālu piemaisījumus, un ir atzīti par drošiem saskarei ar dzeramo ūdeni.</w:t>
            </w:r>
          </w:p>
        </w:tc>
        <w:tc>
          <w:tcPr>
            <w:tcW w:w="2323" w:type="dxa"/>
            <w:shd w:val="clear" w:color="auto" w:fill="auto"/>
          </w:tcPr>
          <w:p w14:paraId="63B5B9B0"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19270613" w14:textId="77777777" w:rsidTr="00C10935">
        <w:trPr>
          <w:tblHeader/>
        </w:trPr>
        <w:tc>
          <w:tcPr>
            <w:tcW w:w="452" w:type="dxa"/>
            <w:vMerge/>
            <w:shd w:val="clear" w:color="auto" w:fill="auto"/>
          </w:tcPr>
          <w:p w14:paraId="4AB279F3"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3BFD3200"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7B73F1DA" w14:textId="77777777" w:rsidR="00B50831" w:rsidRPr="0081563C" w:rsidRDefault="00B50831" w:rsidP="00B50831">
            <w:pPr>
              <w:keepNext/>
              <w:keepLines/>
              <w:numPr>
                <w:ilvl w:val="1"/>
                <w:numId w:val="2"/>
              </w:numPr>
              <w:overflowPunct w:val="0"/>
              <w:autoSpaceDE w:val="0"/>
              <w:autoSpaceDN w:val="0"/>
              <w:adjustRightInd w:val="0"/>
              <w:spacing w:after="0" w:line="240" w:lineRule="auto"/>
              <w:jc w:val="both"/>
              <w:rPr>
                <w:rFonts w:ascii="Times New Roman" w:hAnsi="Times New Roman" w:cs="Times New Roman"/>
                <w:sz w:val="24"/>
                <w:szCs w:val="24"/>
              </w:rPr>
            </w:pPr>
            <w:r w:rsidRPr="0081563C">
              <w:rPr>
                <w:rFonts w:ascii="Times New Roman" w:hAnsi="Times New Roman" w:cs="Times New Roman"/>
                <w:sz w:val="24"/>
                <w:szCs w:val="24"/>
              </w:rPr>
              <w:t>Marķējumam jāatbilst Eiropas Parlamenta un Padomes Direktīvas 2014/32/ES prasībām.</w:t>
            </w:r>
          </w:p>
        </w:tc>
        <w:tc>
          <w:tcPr>
            <w:tcW w:w="2323" w:type="dxa"/>
            <w:shd w:val="clear" w:color="auto" w:fill="auto"/>
          </w:tcPr>
          <w:p w14:paraId="2A123FD1"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543E3F4F" w14:textId="77777777" w:rsidTr="00C10935">
        <w:trPr>
          <w:tblHeader/>
        </w:trPr>
        <w:tc>
          <w:tcPr>
            <w:tcW w:w="452" w:type="dxa"/>
            <w:vMerge/>
            <w:shd w:val="clear" w:color="auto" w:fill="auto"/>
          </w:tcPr>
          <w:p w14:paraId="0920D5E1"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4BB9DD72"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34714DE9" w14:textId="77777777" w:rsidR="00B50831" w:rsidRPr="0081563C" w:rsidRDefault="00B50831" w:rsidP="00B50831">
            <w:pPr>
              <w:keepNext/>
              <w:keepLines/>
              <w:numPr>
                <w:ilvl w:val="1"/>
                <w:numId w:val="2"/>
              </w:numPr>
              <w:overflowPunct w:val="0"/>
              <w:autoSpaceDE w:val="0"/>
              <w:autoSpaceDN w:val="0"/>
              <w:adjustRightInd w:val="0"/>
              <w:spacing w:after="0" w:line="240" w:lineRule="auto"/>
              <w:jc w:val="both"/>
              <w:rPr>
                <w:rFonts w:ascii="Times New Roman" w:hAnsi="Times New Roman" w:cs="Times New Roman"/>
                <w:sz w:val="24"/>
                <w:szCs w:val="24"/>
              </w:rPr>
            </w:pPr>
            <w:r w:rsidRPr="0081563C">
              <w:rPr>
                <w:rFonts w:ascii="Times New Roman" w:hAnsi="Times New Roman" w:cs="Times New Roman"/>
                <w:sz w:val="24"/>
                <w:szCs w:val="24"/>
              </w:rPr>
              <w:t>Skaitītājam jābūt aprīkotam ar sistēmu (vai jābūt tādā izpildījumā), kas nepieļauj skaitītāja ekrāna aizsvīšanu ne pie kādiem apkārtējās vides apstākļiem un šo apstākļu izmaiņām.</w:t>
            </w:r>
          </w:p>
        </w:tc>
        <w:tc>
          <w:tcPr>
            <w:tcW w:w="2323" w:type="dxa"/>
            <w:shd w:val="clear" w:color="auto" w:fill="auto"/>
          </w:tcPr>
          <w:p w14:paraId="79C6A1E8"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47969309" w14:textId="77777777" w:rsidTr="00C10935">
        <w:trPr>
          <w:tblHeader/>
        </w:trPr>
        <w:tc>
          <w:tcPr>
            <w:tcW w:w="452" w:type="dxa"/>
            <w:vMerge/>
            <w:shd w:val="clear" w:color="auto" w:fill="auto"/>
          </w:tcPr>
          <w:p w14:paraId="730FA79E"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3A9E4425"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64A92112" w14:textId="77777777" w:rsidR="00B50831" w:rsidRPr="0081563C" w:rsidRDefault="00B50831" w:rsidP="00B50831">
            <w:pPr>
              <w:keepNext/>
              <w:keepLines/>
              <w:numPr>
                <w:ilvl w:val="1"/>
                <w:numId w:val="2"/>
              </w:numPr>
              <w:overflowPunct w:val="0"/>
              <w:autoSpaceDE w:val="0"/>
              <w:autoSpaceDN w:val="0"/>
              <w:adjustRightInd w:val="0"/>
              <w:spacing w:after="0" w:line="240" w:lineRule="auto"/>
              <w:rPr>
                <w:rFonts w:ascii="Times New Roman" w:hAnsi="Times New Roman" w:cs="Times New Roman"/>
                <w:sz w:val="24"/>
                <w:szCs w:val="24"/>
              </w:rPr>
            </w:pPr>
            <w:r w:rsidRPr="0081563C">
              <w:rPr>
                <w:rFonts w:ascii="Times New Roman" w:hAnsi="Times New Roman" w:cs="Times New Roman"/>
                <w:sz w:val="24"/>
                <w:szCs w:val="24"/>
              </w:rPr>
              <w:t>Skaitītāja aizsardzības klase: ne zemāka par IP68</w:t>
            </w:r>
          </w:p>
        </w:tc>
        <w:tc>
          <w:tcPr>
            <w:tcW w:w="2323" w:type="dxa"/>
            <w:shd w:val="clear" w:color="auto" w:fill="auto"/>
          </w:tcPr>
          <w:p w14:paraId="4766A361"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63412234" w14:textId="77777777" w:rsidTr="00C10935">
        <w:trPr>
          <w:tblHeader/>
        </w:trPr>
        <w:tc>
          <w:tcPr>
            <w:tcW w:w="452" w:type="dxa"/>
            <w:vMerge/>
            <w:shd w:val="clear" w:color="auto" w:fill="auto"/>
          </w:tcPr>
          <w:p w14:paraId="76938F17"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15E568DC"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1CF46B02" w14:textId="77777777" w:rsidR="00B50831" w:rsidRPr="0081563C" w:rsidRDefault="00B50831" w:rsidP="00B50831">
            <w:pPr>
              <w:keepNext/>
              <w:keepLines/>
              <w:numPr>
                <w:ilvl w:val="1"/>
                <w:numId w:val="2"/>
              </w:numPr>
              <w:overflowPunct w:val="0"/>
              <w:autoSpaceDE w:val="0"/>
              <w:autoSpaceDN w:val="0"/>
              <w:adjustRightInd w:val="0"/>
              <w:spacing w:after="0" w:line="240" w:lineRule="auto"/>
              <w:rPr>
                <w:rFonts w:ascii="Times New Roman" w:hAnsi="Times New Roman" w:cs="Times New Roman"/>
                <w:sz w:val="24"/>
                <w:szCs w:val="24"/>
              </w:rPr>
            </w:pPr>
            <w:r w:rsidRPr="0081563C">
              <w:rPr>
                <w:rFonts w:ascii="Times New Roman" w:hAnsi="Times New Roman" w:cs="Times New Roman"/>
                <w:sz w:val="24"/>
                <w:szCs w:val="24"/>
              </w:rPr>
              <w:t>Skaitītāja ekspluatācijas apstākļi / mērīšanas diapazoni:</w:t>
            </w:r>
          </w:p>
        </w:tc>
        <w:tc>
          <w:tcPr>
            <w:tcW w:w="2323" w:type="dxa"/>
            <w:shd w:val="clear" w:color="auto" w:fill="auto"/>
          </w:tcPr>
          <w:p w14:paraId="67B9F035"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5BBE7762" w14:textId="77777777" w:rsidTr="00C10935">
        <w:trPr>
          <w:tblHeader/>
        </w:trPr>
        <w:tc>
          <w:tcPr>
            <w:tcW w:w="452" w:type="dxa"/>
            <w:vMerge/>
            <w:shd w:val="clear" w:color="auto" w:fill="auto"/>
          </w:tcPr>
          <w:p w14:paraId="54CA15E2"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67B655A4"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59006CE9" w14:textId="77777777" w:rsidR="00B50831" w:rsidRPr="0081563C" w:rsidRDefault="00B50831" w:rsidP="00B50831">
            <w:pPr>
              <w:keepNext/>
              <w:keepLines/>
              <w:numPr>
                <w:ilvl w:val="2"/>
                <w:numId w:val="2"/>
              </w:numPr>
              <w:overflowPunct w:val="0"/>
              <w:autoSpaceDE w:val="0"/>
              <w:autoSpaceDN w:val="0"/>
              <w:adjustRightInd w:val="0"/>
              <w:spacing w:after="0" w:line="240" w:lineRule="auto"/>
              <w:ind w:hanging="562"/>
              <w:jc w:val="both"/>
              <w:rPr>
                <w:rFonts w:ascii="Times New Roman" w:hAnsi="Times New Roman" w:cs="Times New Roman"/>
                <w:sz w:val="24"/>
                <w:szCs w:val="24"/>
              </w:rPr>
            </w:pPr>
            <w:r w:rsidRPr="0081563C">
              <w:rPr>
                <w:rFonts w:ascii="Times New Roman" w:hAnsi="Times New Roman" w:cs="Times New Roman"/>
                <w:sz w:val="24"/>
                <w:szCs w:val="24"/>
              </w:rPr>
              <w:t xml:space="preserve">Darbības temperatūras diapazons vismaz: 0.1 °C...30 °C. </w:t>
            </w:r>
          </w:p>
        </w:tc>
        <w:tc>
          <w:tcPr>
            <w:tcW w:w="2323" w:type="dxa"/>
            <w:shd w:val="clear" w:color="auto" w:fill="auto"/>
          </w:tcPr>
          <w:p w14:paraId="005F1BE9"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66D493B0" w14:textId="77777777" w:rsidTr="00C10935">
        <w:trPr>
          <w:tblHeader/>
        </w:trPr>
        <w:tc>
          <w:tcPr>
            <w:tcW w:w="452" w:type="dxa"/>
            <w:vMerge/>
            <w:shd w:val="clear" w:color="auto" w:fill="auto"/>
          </w:tcPr>
          <w:p w14:paraId="34F6DE38"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7DB7D69E"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10B16828" w14:textId="77777777" w:rsidR="00B50831" w:rsidRPr="0081563C" w:rsidRDefault="00B50831" w:rsidP="00B50831">
            <w:pPr>
              <w:keepNext/>
              <w:keepLines/>
              <w:numPr>
                <w:ilvl w:val="1"/>
                <w:numId w:val="2"/>
              </w:numPr>
              <w:overflowPunct w:val="0"/>
              <w:autoSpaceDE w:val="0"/>
              <w:autoSpaceDN w:val="0"/>
              <w:adjustRightInd w:val="0"/>
              <w:spacing w:after="0" w:line="240" w:lineRule="auto"/>
              <w:ind w:left="441" w:hanging="441"/>
              <w:jc w:val="both"/>
              <w:rPr>
                <w:rFonts w:ascii="Times New Roman" w:hAnsi="Times New Roman" w:cs="Times New Roman"/>
                <w:sz w:val="24"/>
                <w:szCs w:val="24"/>
              </w:rPr>
            </w:pPr>
            <w:r w:rsidRPr="0081563C">
              <w:rPr>
                <w:rFonts w:ascii="Times New Roman" w:hAnsi="Times New Roman" w:cs="Times New Roman"/>
                <w:sz w:val="24"/>
                <w:szCs w:val="24"/>
              </w:rPr>
              <w:t xml:space="preserve">Skaitītājam jābūt paredzētam </w:t>
            </w:r>
            <w:proofErr w:type="spellStart"/>
            <w:r w:rsidRPr="0081563C">
              <w:rPr>
                <w:rFonts w:ascii="Times New Roman" w:hAnsi="Times New Roman" w:cs="Times New Roman"/>
                <w:sz w:val="24"/>
                <w:szCs w:val="24"/>
              </w:rPr>
              <w:t>uztādīšanai</w:t>
            </w:r>
            <w:proofErr w:type="spellEnd"/>
            <w:r w:rsidRPr="0081563C">
              <w:rPr>
                <w:rFonts w:ascii="Times New Roman" w:hAnsi="Times New Roman" w:cs="Times New Roman"/>
                <w:sz w:val="24"/>
                <w:szCs w:val="24"/>
              </w:rPr>
              <w:t xml:space="preserve"> un lietošanai gan telpās, gan ārpus telpām (uzstādīšana skaitītāju akās vai citos piemērotos apstākļos).</w:t>
            </w:r>
          </w:p>
        </w:tc>
        <w:tc>
          <w:tcPr>
            <w:tcW w:w="2323" w:type="dxa"/>
            <w:shd w:val="clear" w:color="auto" w:fill="auto"/>
          </w:tcPr>
          <w:p w14:paraId="00F58AA5"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669223C0" w14:textId="77777777" w:rsidTr="00C10935">
        <w:trPr>
          <w:tblHeader/>
        </w:trPr>
        <w:tc>
          <w:tcPr>
            <w:tcW w:w="452" w:type="dxa"/>
            <w:vMerge/>
            <w:shd w:val="clear" w:color="auto" w:fill="auto"/>
          </w:tcPr>
          <w:p w14:paraId="0432A62D"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261DC61F"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5F464876" w14:textId="77777777" w:rsidR="00B50831" w:rsidRPr="0081563C" w:rsidRDefault="00B50831" w:rsidP="00B50831">
            <w:pPr>
              <w:keepNext/>
              <w:keepLines/>
              <w:numPr>
                <w:ilvl w:val="1"/>
                <w:numId w:val="2"/>
              </w:numPr>
              <w:overflowPunct w:val="0"/>
              <w:autoSpaceDE w:val="0"/>
              <w:autoSpaceDN w:val="0"/>
              <w:adjustRightInd w:val="0"/>
              <w:spacing w:after="0" w:line="240" w:lineRule="auto"/>
              <w:ind w:left="441" w:hanging="441"/>
              <w:jc w:val="both"/>
              <w:rPr>
                <w:rFonts w:ascii="Times New Roman" w:hAnsi="Times New Roman" w:cs="Times New Roman"/>
                <w:sz w:val="24"/>
                <w:szCs w:val="24"/>
              </w:rPr>
            </w:pPr>
            <w:r w:rsidRPr="0081563C">
              <w:rPr>
                <w:rFonts w:ascii="Times New Roman" w:hAnsi="Times New Roman" w:cs="Times New Roman"/>
                <w:sz w:val="24"/>
                <w:szCs w:val="24"/>
              </w:rPr>
              <w:t>Strāvas avots: iebūvēta baterija, kuras darbības ilgums saskaņā ražotāja noteikto, ir vismaz 12 gadi. Skaitītājam jābūt aprīkotam ar baterijas uzlādes stāvokļa indikatoru, kas nolasāms no displeja.</w:t>
            </w:r>
          </w:p>
        </w:tc>
        <w:tc>
          <w:tcPr>
            <w:tcW w:w="2323" w:type="dxa"/>
            <w:shd w:val="clear" w:color="auto" w:fill="auto"/>
          </w:tcPr>
          <w:p w14:paraId="2656AF5C"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3C70D724" w14:textId="77777777" w:rsidTr="00C10935">
        <w:trPr>
          <w:tblHeader/>
        </w:trPr>
        <w:tc>
          <w:tcPr>
            <w:tcW w:w="452" w:type="dxa"/>
            <w:vMerge/>
            <w:shd w:val="clear" w:color="auto" w:fill="auto"/>
          </w:tcPr>
          <w:p w14:paraId="0F7279F5"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35BD737D"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D9D9D9"/>
          </w:tcPr>
          <w:p w14:paraId="400440D3" w14:textId="77777777" w:rsidR="00B50831" w:rsidRPr="0081563C" w:rsidRDefault="00B50831" w:rsidP="00C10935">
            <w:pPr>
              <w:keepNext/>
              <w:keepLines/>
              <w:spacing w:after="0" w:line="240" w:lineRule="auto"/>
              <w:jc w:val="both"/>
              <w:rPr>
                <w:rFonts w:ascii="Times New Roman" w:hAnsi="Times New Roman" w:cs="Times New Roman"/>
                <w:sz w:val="24"/>
                <w:szCs w:val="24"/>
                <w:highlight w:val="yellow"/>
              </w:rPr>
            </w:pPr>
            <w:r w:rsidRPr="0081563C">
              <w:rPr>
                <w:rFonts w:ascii="Times New Roman" w:hAnsi="Times New Roman" w:cs="Times New Roman"/>
                <w:b/>
                <w:sz w:val="24"/>
                <w:szCs w:val="24"/>
              </w:rPr>
              <w:t>Uzstādīšana</w:t>
            </w:r>
          </w:p>
        </w:tc>
        <w:tc>
          <w:tcPr>
            <w:tcW w:w="2323" w:type="dxa"/>
            <w:shd w:val="clear" w:color="auto" w:fill="D9D9D9"/>
          </w:tcPr>
          <w:p w14:paraId="7E37C440"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08FB1C2C" w14:textId="77777777" w:rsidTr="00C10935">
        <w:trPr>
          <w:tblHeader/>
        </w:trPr>
        <w:tc>
          <w:tcPr>
            <w:tcW w:w="452" w:type="dxa"/>
            <w:vMerge/>
            <w:shd w:val="clear" w:color="auto" w:fill="auto"/>
          </w:tcPr>
          <w:p w14:paraId="4FFA5EB6"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531055C4"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34B71E64" w14:textId="77777777" w:rsidR="00B50831" w:rsidRPr="0081563C" w:rsidRDefault="00B50831" w:rsidP="00B50831">
            <w:pPr>
              <w:keepNext/>
              <w:keepLines/>
              <w:numPr>
                <w:ilvl w:val="1"/>
                <w:numId w:val="2"/>
              </w:numPr>
              <w:overflowPunct w:val="0"/>
              <w:autoSpaceDE w:val="0"/>
              <w:autoSpaceDN w:val="0"/>
              <w:adjustRightInd w:val="0"/>
              <w:spacing w:after="0" w:line="240" w:lineRule="auto"/>
              <w:ind w:left="441" w:hanging="441"/>
              <w:jc w:val="both"/>
              <w:rPr>
                <w:rFonts w:ascii="Times New Roman" w:hAnsi="Times New Roman" w:cs="Times New Roman"/>
                <w:sz w:val="24"/>
                <w:szCs w:val="24"/>
              </w:rPr>
            </w:pPr>
            <w:r w:rsidRPr="0081563C">
              <w:rPr>
                <w:rFonts w:ascii="Times New Roman" w:hAnsi="Times New Roman" w:cs="Times New Roman"/>
                <w:sz w:val="24"/>
                <w:szCs w:val="24"/>
              </w:rPr>
              <w:t>Skaitītājiem jābūt paredzētiem uzstādīšanai jebkurā leņķī, gan vertikāli, gan horizontāli, tai pat laikā saglabājot atbilstību attiecīgajām mērinstrumentu direktīvām.</w:t>
            </w:r>
          </w:p>
        </w:tc>
        <w:tc>
          <w:tcPr>
            <w:tcW w:w="2323" w:type="dxa"/>
            <w:shd w:val="clear" w:color="auto" w:fill="auto"/>
          </w:tcPr>
          <w:p w14:paraId="7015A22A"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7EACBA37" w14:textId="77777777" w:rsidTr="00C10935">
        <w:trPr>
          <w:tblHeader/>
        </w:trPr>
        <w:tc>
          <w:tcPr>
            <w:tcW w:w="452" w:type="dxa"/>
            <w:vMerge/>
            <w:shd w:val="clear" w:color="auto" w:fill="auto"/>
          </w:tcPr>
          <w:p w14:paraId="247481A7"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249EA9F4"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75EAB7A6" w14:textId="77777777" w:rsidR="00B50831" w:rsidRPr="0081563C" w:rsidRDefault="00B50831" w:rsidP="00B50831">
            <w:pPr>
              <w:keepNext/>
              <w:keepLines/>
              <w:numPr>
                <w:ilvl w:val="1"/>
                <w:numId w:val="2"/>
              </w:numPr>
              <w:overflowPunct w:val="0"/>
              <w:autoSpaceDE w:val="0"/>
              <w:autoSpaceDN w:val="0"/>
              <w:adjustRightInd w:val="0"/>
              <w:spacing w:after="0" w:line="240" w:lineRule="auto"/>
              <w:ind w:left="441" w:hanging="441"/>
              <w:jc w:val="both"/>
              <w:rPr>
                <w:rFonts w:ascii="Times New Roman" w:hAnsi="Times New Roman" w:cs="Times New Roman"/>
                <w:sz w:val="24"/>
                <w:szCs w:val="24"/>
              </w:rPr>
            </w:pPr>
            <w:r w:rsidRPr="0081563C">
              <w:rPr>
                <w:rFonts w:ascii="Times New Roman" w:hAnsi="Times New Roman" w:cs="Times New Roman"/>
                <w:sz w:val="24"/>
                <w:szCs w:val="24"/>
              </w:rPr>
              <w:t>Skaitītājiem jābūt paredzētiem uzstādīšanai bez filtra ūdens padeves caurulē mehānisko piemaisījumu aizturēšanai, t.i. skaitītājiem nav nepieciešams uzstādīt filtrus ūdens padeves caurulē mehānisko piemaisījumu aizturēšanai.</w:t>
            </w:r>
          </w:p>
        </w:tc>
        <w:tc>
          <w:tcPr>
            <w:tcW w:w="2323" w:type="dxa"/>
            <w:shd w:val="clear" w:color="auto" w:fill="auto"/>
          </w:tcPr>
          <w:p w14:paraId="48945C7B"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35D9FA5B" w14:textId="77777777" w:rsidTr="00C10935">
        <w:trPr>
          <w:tblHeader/>
        </w:trPr>
        <w:tc>
          <w:tcPr>
            <w:tcW w:w="452" w:type="dxa"/>
            <w:vMerge/>
            <w:shd w:val="clear" w:color="auto" w:fill="auto"/>
          </w:tcPr>
          <w:p w14:paraId="4370C086"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5796A7ED"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D9D9D9"/>
          </w:tcPr>
          <w:p w14:paraId="49B5015E" w14:textId="77777777" w:rsidR="00B50831" w:rsidRPr="0081563C" w:rsidRDefault="00B50831" w:rsidP="00C10935">
            <w:pPr>
              <w:keepNext/>
              <w:keepLines/>
              <w:spacing w:after="0" w:line="240" w:lineRule="auto"/>
              <w:rPr>
                <w:rFonts w:ascii="Times New Roman" w:hAnsi="Times New Roman" w:cs="Times New Roman"/>
                <w:b/>
                <w:sz w:val="24"/>
                <w:szCs w:val="24"/>
              </w:rPr>
            </w:pPr>
            <w:r w:rsidRPr="0081563C">
              <w:rPr>
                <w:rFonts w:ascii="Times New Roman" w:hAnsi="Times New Roman" w:cs="Times New Roman"/>
                <w:b/>
                <w:sz w:val="24"/>
                <w:szCs w:val="24"/>
              </w:rPr>
              <w:t>Mērījumi</w:t>
            </w:r>
          </w:p>
        </w:tc>
        <w:tc>
          <w:tcPr>
            <w:tcW w:w="2323" w:type="dxa"/>
            <w:shd w:val="clear" w:color="auto" w:fill="D9D9D9"/>
          </w:tcPr>
          <w:p w14:paraId="40025DEC"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0710C409" w14:textId="77777777" w:rsidTr="00C10935">
        <w:trPr>
          <w:tblHeader/>
        </w:trPr>
        <w:tc>
          <w:tcPr>
            <w:tcW w:w="452" w:type="dxa"/>
            <w:vMerge/>
            <w:shd w:val="clear" w:color="auto" w:fill="auto"/>
          </w:tcPr>
          <w:p w14:paraId="066643D0"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1C44325F"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7F4D15A3" w14:textId="77777777" w:rsidR="00B50831" w:rsidRPr="0081563C" w:rsidRDefault="00B50831" w:rsidP="00B50831">
            <w:pPr>
              <w:keepNext/>
              <w:keepLines/>
              <w:numPr>
                <w:ilvl w:val="1"/>
                <w:numId w:val="2"/>
              </w:numPr>
              <w:overflowPunct w:val="0"/>
              <w:autoSpaceDE w:val="0"/>
              <w:autoSpaceDN w:val="0"/>
              <w:adjustRightInd w:val="0"/>
              <w:spacing w:after="0" w:line="240" w:lineRule="auto"/>
              <w:ind w:left="441" w:hanging="441"/>
              <w:jc w:val="both"/>
              <w:rPr>
                <w:rFonts w:ascii="Times New Roman" w:hAnsi="Times New Roman" w:cs="Times New Roman"/>
                <w:sz w:val="24"/>
                <w:szCs w:val="24"/>
              </w:rPr>
            </w:pPr>
            <w:r w:rsidRPr="0081563C">
              <w:rPr>
                <w:rFonts w:ascii="Times New Roman" w:hAnsi="Times New Roman" w:cs="Times New Roman"/>
                <w:sz w:val="24"/>
                <w:szCs w:val="24"/>
              </w:rPr>
              <w:t xml:space="preserve">Skaitītājam jāspēj konstatēt un pārraidīt datus uz nolasīšanas ierīci momentāni pēc kļūdas konstatēšanas par vismaz šādām darbības un ekspluatācijas kļūdām/situācijām: </w:t>
            </w:r>
          </w:p>
          <w:p w14:paraId="4B441815" w14:textId="77777777" w:rsidR="00B50831" w:rsidRPr="0081563C" w:rsidRDefault="00B50831" w:rsidP="00C10935">
            <w:pPr>
              <w:keepNext/>
              <w:keepLines/>
              <w:spacing w:after="0" w:line="240" w:lineRule="auto"/>
              <w:ind w:left="360"/>
              <w:jc w:val="both"/>
              <w:rPr>
                <w:rFonts w:ascii="Times New Roman" w:hAnsi="Times New Roman" w:cs="Times New Roman"/>
                <w:sz w:val="24"/>
                <w:szCs w:val="24"/>
              </w:rPr>
            </w:pPr>
            <w:r w:rsidRPr="0081563C">
              <w:rPr>
                <w:rFonts w:ascii="Times New Roman" w:hAnsi="Times New Roman" w:cs="Times New Roman"/>
                <w:sz w:val="24"/>
                <w:szCs w:val="24"/>
              </w:rPr>
              <w:t>- sausā darbība,</w:t>
            </w:r>
          </w:p>
          <w:p w14:paraId="0E5CBFDD" w14:textId="77777777" w:rsidR="00B50831" w:rsidRPr="0081563C" w:rsidRDefault="00B50831" w:rsidP="00C10935">
            <w:pPr>
              <w:keepNext/>
              <w:keepLines/>
              <w:spacing w:after="0" w:line="240" w:lineRule="auto"/>
              <w:ind w:left="360"/>
              <w:jc w:val="both"/>
              <w:rPr>
                <w:rFonts w:ascii="Times New Roman" w:hAnsi="Times New Roman" w:cs="Times New Roman"/>
                <w:sz w:val="24"/>
                <w:szCs w:val="24"/>
              </w:rPr>
            </w:pPr>
            <w:r w:rsidRPr="0081563C">
              <w:rPr>
                <w:rFonts w:ascii="Times New Roman" w:hAnsi="Times New Roman" w:cs="Times New Roman"/>
                <w:sz w:val="24"/>
                <w:szCs w:val="24"/>
              </w:rPr>
              <w:t>- pretplūsma,</w:t>
            </w:r>
          </w:p>
          <w:p w14:paraId="173939C9" w14:textId="77777777" w:rsidR="00B50831" w:rsidRPr="0081563C" w:rsidRDefault="00B50831" w:rsidP="00C10935">
            <w:pPr>
              <w:keepNext/>
              <w:keepLines/>
              <w:spacing w:after="0" w:line="240" w:lineRule="auto"/>
              <w:ind w:left="360"/>
              <w:jc w:val="both"/>
              <w:rPr>
                <w:rFonts w:ascii="Times New Roman" w:hAnsi="Times New Roman" w:cs="Times New Roman"/>
                <w:sz w:val="24"/>
                <w:szCs w:val="24"/>
              </w:rPr>
            </w:pPr>
            <w:r w:rsidRPr="0081563C">
              <w:rPr>
                <w:rFonts w:ascii="Times New Roman" w:hAnsi="Times New Roman" w:cs="Times New Roman"/>
                <w:sz w:val="24"/>
                <w:szCs w:val="24"/>
              </w:rPr>
              <w:t xml:space="preserve">- sasalšana, </w:t>
            </w:r>
          </w:p>
          <w:p w14:paraId="096A85DA" w14:textId="77777777" w:rsidR="00B50831" w:rsidRPr="0081563C" w:rsidRDefault="00B50831" w:rsidP="00C10935">
            <w:pPr>
              <w:keepNext/>
              <w:keepLines/>
              <w:spacing w:after="0" w:line="240" w:lineRule="auto"/>
              <w:ind w:left="360"/>
              <w:jc w:val="both"/>
              <w:rPr>
                <w:rFonts w:ascii="Times New Roman" w:hAnsi="Times New Roman" w:cs="Times New Roman"/>
                <w:sz w:val="24"/>
                <w:szCs w:val="24"/>
              </w:rPr>
            </w:pPr>
            <w:r w:rsidRPr="0081563C">
              <w:rPr>
                <w:rFonts w:ascii="Times New Roman" w:hAnsi="Times New Roman" w:cs="Times New Roman"/>
                <w:sz w:val="24"/>
                <w:szCs w:val="24"/>
              </w:rPr>
              <w:t>- uzlaušanas (korpusa atvēršanas) mēģinājums,</w:t>
            </w:r>
          </w:p>
          <w:p w14:paraId="569DA7A7" w14:textId="77777777" w:rsidR="00B50831" w:rsidRPr="0081563C" w:rsidRDefault="00B50831" w:rsidP="00C10935">
            <w:pPr>
              <w:keepNext/>
              <w:keepLines/>
              <w:spacing w:after="0" w:line="240" w:lineRule="auto"/>
              <w:ind w:left="360"/>
              <w:jc w:val="both"/>
              <w:rPr>
                <w:rFonts w:ascii="Times New Roman" w:hAnsi="Times New Roman" w:cs="Times New Roman"/>
                <w:sz w:val="24"/>
                <w:szCs w:val="24"/>
              </w:rPr>
            </w:pPr>
            <w:r w:rsidRPr="0081563C">
              <w:rPr>
                <w:rFonts w:ascii="Times New Roman" w:hAnsi="Times New Roman" w:cs="Times New Roman"/>
                <w:sz w:val="24"/>
                <w:szCs w:val="24"/>
              </w:rPr>
              <w:t>- caurules plīsums,</w:t>
            </w:r>
          </w:p>
          <w:p w14:paraId="793598FE" w14:textId="77777777" w:rsidR="00B50831" w:rsidRPr="0081563C" w:rsidRDefault="00B50831" w:rsidP="00C10935">
            <w:pPr>
              <w:keepNext/>
              <w:keepLines/>
              <w:spacing w:after="0" w:line="240" w:lineRule="auto"/>
              <w:ind w:left="360"/>
              <w:jc w:val="both"/>
              <w:rPr>
                <w:rFonts w:ascii="Times New Roman" w:hAnsi="Times New Roman" w:cs="Times New Roman"/>
                <w:sz w:val="24"/>
                <w:szCs w:val="24"/>
              </w:rPr>
            </w:pPr>
            <w:r w:rsidRPr="0081563C">
              <w:rPr>
                <w:rFonts w:ascii="Times New Roman" w:hAnsi="Times New Roman" w:cs="Times New Roman"/>
                <w:sz w:val="24"/>
                <w:szCs w:val="24"/>
              </w:rPr>
              <w:t>- zems baterijas līmenis,</w:t>
            </w:r>
          </w:p>
          <w:p w14:paraId="183B349F" w14:textId="77777777" w:rsidR="00B50831" w:rsidRPr="0081563C" w:rsidRDefault="00B50831" w:rsidP="00C10935">
            <w:pPr>
              <w:keepNext/>
              <w:keepLines/>
              <w:spacing w:after="0" w:line="240" w:lineRule="auto"/>
              <w:ind w:left="360"/>
              <w:jc w:val="both"/>
              <w:rPr>
                <w:rFonts w:ascii="Times New Roman" w:hAnsi="Times New Roman" w:cs="Times New Roman"/>
                <w:sz w:val="24"/>
                <w:szCs w:val="24"/>
              </w:rPr>
            </w:pPr>
            <w:r w:rsidRPr="0081563C">
              <w:rPr>
                <w:rFonts w:ascii="Times New Roman" w:hAnsi="Times New Roman" w:cs="Times New Roman"/>
                <w:sz w:val="24"/>
                <w:szCs w:val="24"/>
              </w:rPr>
              <w:t xml:space="preserve">- noplūdi. </w:t>
            </w:r>
          </w:p>
          <w:p w14:paraId="325E846A" w14:textId="77777777" w:rsidR="00B50831" w:rsidRPr="0081563C" w:rsidRDefault="00B50831" w:rsidP="00C10935">
            <w:pPr>
              <w:keepNext/>
              <w:keepLines/>
              <w:spacing w:after="0" w:line="240" w:lineRule="auto"/>
              <w:jc w:val="both"/>
              <w:rPr>
                <w:rFonts w:ascii="Times New Roman" w:hAnsi="Times New Roman" w:cs="Times New Roman"/>
                <w:sz w:val="24"/>
                <w:szCs w:val="24"/>
              </w:rPr>
            </w:pPr>
            <w:r w:rsidRPr="0081563C">
              <w:rPr>
                <w:rFonts w:ascii="Times New Roman" w:hAnsi="Times New Roman" w:cs="Times New Roman"/>
                <w:sz w:val="24"/>
                <w:szCs w:val="24"/>
              </w:rPr>
              <w:t>Ar kļūdas konstatāciju un datu pārraidi tiek saprasts skaitītāja atmiņa ierakstīts un uz nolasīšanas ierīci nosūtīts ziņojums par katru konkrēto kļūdu..</w:t>
            </w:r>
          </w:p>
        </w:tc>
        <w:tc>
          <w:tcPr>
            <w:tcW w:w="2323" w:type="dxa"/>
            <w:shd w:val="clear" w:color="auto" w:fill="auto"/>
          </w:tcPr>
          <w:p w14:paraId="6F0AA960"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0D7A99F2" w14:textId="77777777" w:rsidTr="00C10935">
        <w:trPr>
          <w:tblHeader/>
        </w:trPr>
        <w:tc>
          <w:tcPr>
            <w:tcW w:w="452" w:type="dxa"/>
            <w:vMerge/>
            <w:shd w:val="clear" w:color="auto" w:fill="auto"/>
          </w:tcPr>
          <w:p w14:paraId="293D3FFF"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2DCCF25A"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2A7A42EF" w14:textId="77777777" w:rsidR="00B50831" w:rsidRPr="0081563C" w:rsidRDefault="00B50831" w:rsidP="00B50831">
            <w:pPr>
              <w:keepNext/>
              <w:keepLines/>
              <w:numPr>
                <w:ilvl w:val="1"/>
                <w:numId w:val="2"/>
              </w:numPr>
              <w:overflowPunct w:val="0"/>
              <w:autoSpaceDE w:val="0"/>
              <w:autoSpaceDN w:val="0"/>
              <w:adjustRightInd w:val="0"/>
              <w:spacing w:after="0" w:line="240" w:lineRule="auto"/>
              <w:ind w:left="441" w:hanging="441"/>
              <w:jc w:val="both"/>
              <w:rPr>
                <w:rFonts w:ascii="Times New Roman" w:hAnsi="Times New Roman" w:cs="Times New Roman"/>
                <w:sz w:val="24"/>
                <w:szCs w:val="24"/>
              </w:rPr>
            </w:pPr>
            <w:r w:rsidRPr="0081563C">
              <w:rPr>
                <w:rFonts w:ascii="Times New Roman" w:hAnsi="Times New Roman" w:cs="Times New Roman"/>
                <w:sz w:val="24"/>
                <w:szCs w:val="24"/>
              </w:rPr>
              <w:t xml:space="preserve">Skaitītājam jāspēj nodrošināt precīzu uzskaiti un plūsmas mērījumus arī pie ļoti nelielām plūsmām. </w:t>
            </w:r>
            <w:r w:rsidRPr="0053131F">
              <w:rPr>
                <w:rFonts w:ascii="Times New Roman" w:hAnsi="Times New Roman" w:cs="Times New Roman"/>
                <w:color w:val="000000" w:themeColor="text1"/>
                <w:sz w:val="24"/>
                <w:szCs w:val="24"/>
              </w:rPr>
              <w:t>Minimālā plūsma, pie kuras skaitītājas sāk veikt uzskaiti, ir ne lielāka kā DN15 skaitītājiem 2 l/stundā, DN20 – 3.5 l/ stundā, DN25 – 5.5 l/stundā</w:t>
            </w:r>
          </w:p>
        </w:tc>
        <w:tc>
          <w:tcPr>
            <w:tcW w:w="2323" w:type="dxa"/>
            <w:shd w:val="clear" w:color="auto" w:fill="auto"/>
          </w:tcPr>
          <w:p w14:paraId="2F66954E"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275D1CED" w14:textId="77777777" w:rsidTr="00C10935">
        <w:trPr>
          <w:tblHeader/>
        </w:trPr>
        <w:tc>
          <w:tcPr>
            <w:tcW w:w="452" w:type="dxa"/>
            <w:vMerge/>
            <w:shd w:val="clear" w:color="auto" w:fill="auto"/>
          </w:tcPr>
          <w:p w14:paraId="33708CC4"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7FD5095A"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2AD4ACD8" w14:textId="77777777" w:rsidR="00B50831" w:rsidRPr="0081563C" w:rsidRDefault="00B50831" w:rsidP="00B50831">
            <w:pPr>
              <w:keepNext/>
              <w:keepLines/>
              <w:numPr>
                <w:ilvl w:val="1"/>
                <w:numId w:val="2"/>
              </w:numPr>
              <w:overflowPunct w:val="0"/>
              <w:autoSpaceDE w:val="0"/>
              <w:autoSpaceDN w:val="0"/>
              <w:adjustRightInd w:val="0"/>
              <w:spacing w:after="0" w:line="240" w:lineRule="auto"/>
              <w:ind w:left="441" w:hanging="441"/>
              <w:jc w:val="both"/>
              <w:rPr>
                <w:rFonts w:ascii="Times New Roman" w:hAnsi="Times New Roman" w:cs="Times New Roman"/>
                <w:sz w:val="24"/>
                <w:szCs w:val="24"/>
              </w:rPr>
            </w:pPr>
            <w:r w:rsidRPr="0081563C">
              <w:rPr>
                <w:rFonts w:ascii="Times New Roman" w:hAnsi="Times New Roman" w:cs="Times New Roman"/>
                <w:sz w:val="24"/>
                <w:szCs w:val="24"/>
              </w:rPr>
              <w:t>Skaitītājam jāspēj mērīt ūdens un apkārtējās vides temperatūra.</w:t>
            </w:r>
          </w:p>
        </w:tc>
        <w:tc>
          <w:tcPr>
            <w:tcW w:w="2323" w:type="dxa"/>
            <w:shd w:val="clear" w:color="auto" w:fill="auto"/>
          </w:tcPr>
          <w:p w14:paraId="3BF7AAB8"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602EC030" w14:textId="77777777" w:rsidTr="00C10935">
        <w:trPr>
          <w:tblHeader/>
        </w:trPr>
        <w:tc>
          <w:tcPr>
            <w:tcW w:w="452" w:type="dxa"/>
            <w:vMerge/>
            <w:shd w:val="clear" w:color="auto" w:fill="auto"/>
          </w:tcPr>
          <w:p w14:paraId="3A2B7FE6"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31D65F31"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D9D9D9"/>
          </w:tcPr>
          <w:p w14:paraId="080E9CF7" w14:textId="77777777" w:rsidR="00B50831" w:rsidRPr="0081563C" w:rsidRDefault="00B50831" w:rsidP="00C10935">
            <w:pPr>
              <w:keepNext/>
              <w:keepLines/>
              <w:spacing w:after="0" w:line="240" w:lineRule="auto"/>
              <w:rPr>
                <w:rFonts w:ascii="Times New Roman" w:hAnsi="Times New Roman" w:cs="Times New Roman"/>
                <w:b/>
                <w:sz w:val="24"/>
                <w:szCs w:val="24"/>
              </w:rPr>
            </w:pPr>
            <w:r w:rsidRPr="0081563C">
              <w:rPr>
                <w:rFonts w:ascii="Times New Roman" w:hAnsi="Times New Roman" w:cs="Times New Roman"/>
                <w:b/>
                <w:sz w:val="24"/>
                <w:szCs w:val="24"/>
              </w:rPr>
              <w:t>Displejs</w:t>
            </w:r>
          </w:p>
        </w:tc>
        <w:tc>
          <w:tcPr>
            <w:tcW w:w="2323" w:type="dxa"/>
            <w:shd w:val="clear" w:color="auto" w:fill="D9D9D9"/>
          </w:tcPr>
          <w:p w14:paraId="33A8721E"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69D0910C" w14:textId="77777777" w:rsidTr="00C10935">
        <w:trPr>
          <w:tblHeader/>
        </w:trPr>
        <w:tc>
          <w:tcPr>
            <w:tcW w:w="452" w:type="dxa"/>
            <w:vMerge/>
            <w:shd w:val="clear" w:color="auto" w:fill="auto"/>
          </w:tcPr>
          <w:p w14:paraId="7C8FE2BA"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36F9EBFD"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2CDF0A79" w14:textId="77777777" w:rsidR="00B50831" w:rsidRPr="0081563C" w:rsidRDefault="00B50831" w:rsidP="00B50831">
            <w:pPr>
              <w:keepNext/>
              <w:keepLines/>
              <w:numPr>
                <w:ilvl w:val="1"/>
                <w:numId w:val="2"/>
              </w:numPr>
              <w:overflowPunct w:val="0"/>
              <w:autoSpaceDE w:val="0"/>
              <w:autoSpaceDN w:val="0"/>
              <w:adjustRightInd w:val="0"/>
              <w:spacing w:after="0" w:line="240" w:lineRule="auto"/>
              <w:ind w:left="441" w:hanging="441"/>
              <w:jc w:val="both"/>
              <w:rPr>
                <w:rFonts w:ascii="Times New Roman" w:hAnsi="Times New Roman" w:cs="Times New Roman"/>
                <w:sz w:val="24"/>
                <w:szCs w:val="24"/>
              </w:rPr>
            </w:pPr>
            <w:r w:rsidRPr="0081563C">
              <w:rPr>
                <w:rFonts w:ascii="Times New Roman" w:hAnsi="Times New Roman" w:cs="Times New Roman"/>
                <w:sz w:val="24"/>
                <w:szCs w:val="24"/>
              </w:rPr>
              <w:t xml:space="preserve">Skaitītājam jābūt ar displeju, iespēju iegūt detalizētu informāciju par ūdens patēriņu atskaites periodos, kas nav garāki par 30 sekundēm. </w:t>
            </w:r>
          </w:p>
        </w:tc>
        <w:tc>
          <w:tcPr>
            <w:tcW w:w="2323" w:type="dxa"/>
            <w:shd w:val="clear" w:color="auto" w:fill="auto"/>
          </w:tcPr>
          <w:p w14:paraId="03A19B54"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05D8384A" w14:textId="77777777" w:rsidTr="00C10935">
        <w:trPr>
          <w:tblHeader/>
        </w:trPr>
        <w:tc>
          <w:tcPr>
            <w:tcW w:w="452" w:type="dxa"/>
            <w:vMerge/>
            <w:shd w:val="clear" w:color="auto" w:fill="auto"/>
          </w:tcPr>
          <w:p w14:paraId="015967A8"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5DEA59E4"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02877313" w14:textId="77777777" w:rsidR="00B50831" w:rsidRPr="0081563C" w:rsidRDefault="00B50831" w:rsidP="00B50831">
            <w:pPr>
              <w:keepNext/>
              <w:keepLines/>
              <w:numPr>
                <w:ilvl w:val="1"/>
                <w:numId w:val="2"/>
              </w:numPr>
              <w:overflowPunct w:val="0"/>
              <w:autoSpaceDE w:val="0"/>
              <w:autoSpaceDN w:val="0"/>
              <w:adjustRightInd w:val="0"/>
              <w:spacing w:after="0" w:line="240" w:lineRule="auto"/>
              <w:ind w:left="441" w:hanging="441"/>
              <w:jc w:val="both"/>
              <w:rPr>
                <w:rFonts w:ascii="Times New Roman" w:hAnsi="Times New Roman" w:cs="Times New Roman"/>
                <w:sz w:val="24"/>
                <w:szCs w:val="24"/>
              </w:rPr>
            </w:pPr>
            <w:r w:rsidRPr="0081563C">
              <w:rPr>
                <w:rFonts w:ascii="Times New Roman" w:hAnsi="Times New Roman" w:cs="Times New Roman"/>
                <w:sz w:val="24"/>
                <w:szCs w:val="24"/>
              </w:rPr>
              <w:t>Displejam jābūt iespējai uzrādīt ne mazāk kā 5 ciparus ūdens patēriņa uzskaites daļai kubikmetros (m</w:t>
            </w:r>
            <w:r w:rsidRPr="0081563C">
              <w:rPr>
                <w:rFonts w:ascii="Times New Roman" w:hAnsi="Times New Roman" w:cs="Times New Roman"/>
                <w:sz w:val="24"/>
                <w:szCs w:val="24"/>
                <w:vertAlign w:val="superscript"/>
              </w:rPr>
              <w:t>3</w:t>
            </w:r>
            <w:r w:rsidRPr="0081563C">
              <w:rPr>
                <w:rFonts w:ascii="Times New Roman" w:hAnsi="Times New Roman" w:cs="Times New Roman"/>
                <w:sz w:val="24"/>
                <w:szCs w:val="24"/>
              </w:rPr>
              <w:t>) un ne mazāk kā 3 ciparus ūdens patēriņa uzskaites daļai litros (l).</w:t>
            </w:r>
          </w:p>
        </w:tc>
        <w:tc>
          <w:tcPr>
            <w:tcW w:w="2323" w:type="dxa"/>
            <w:shd w:val="clear" w:color="auto" w:fill="auto"/>
          </w:tcPr>
          <w:p w14:paraId="2156466B"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74444826" w14:textId="77777777" w:rsidTr="00C10935">
        <w:trPr>
          <w:tblHeader/>
        </w:trPr>
        <w:tc>
          <w:tcPr>
            <w:tcW w:w="452" w:type="dxa"/>
            <w:vMerge/>
            <w:shd w:val="clear" w:color="auto" w:fill="auto"/>
          </w:tcPr>
          <w:p w14:paraId="52F428F4"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7BD3E9B6"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0BB9D97D" w14:textId="77777777" w:rsidR="00B50831" w:rsidRPr="0081563C" w:rsidRDefault="00B50831" w:rsidP="00B50831">
            <w:pPr>
              <w:keepNext/>
              <w:keepLines/>
              <w:numPr>
                <w:ilvl w:val="1"/>
                <w:numId w:val="2"/>
              </w:numPr>
              <w:overflowPunct w:val="0"/>
              <w:autoSpaceDE w:val="0"/>
              <w:autoSpaceDN w:val="0"/>
              <w:adjustRightInd w:val="0"/>
              <w:spacing w:after="0" w:line="240" w:lineRule="auto"/>
              <w:ind w:left="441" w:hanging="441"/>
              <w:jc w:val="both"/>
              <w:rPr>
                <w:rFonts w:ascii="Times New Roman" w:hAnsi="Times New Roman" w:cs="Times New Roman"/>
                <w:sz w:val="24"/>
                <w:szCs w:val="24"/>
              </w:rPr>
            </w:pPr>
            <w:r w:rsidRPr="0081563C">
              <w:rPr>
                <w:rFonts w:ascii="Times New Roman" w:hAnsi="Times New Roman" w:cs="Times New Roman"/>
                <w:sz w:val="24"/>
                <w:szCs w:val="24"/>
              </w:rPr>
              <w:t>Skaitītājam ir jābūt aprīkotam ar vizuālo plūsmas indikatoru, kas Pasūtītājam nodrošina plūsmas kontroles veikšanu klātienē.</w:t>
            </w:r>
          </w:p>
        </w:tc>
        <w:tc>
          <w:tcPr>
            <w:tcW w:w="2323" w:type="dxa"/>
            <w:shd w:val="clear" w:color="auto" w:fill="auto"/>
          </w:tcPr>
          <w:p w14:paraId="73D95950"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1EE37FAF" w14:textId="77777777" w:rsidTr="00C10935">
        <w:trPr>
          <w:tblHeader/>
        </w:trPr>
        <w:tc>
          <w:tcPr>
            <w:tcW w:w="452" w:type="dxa"/>
            <w:vMerge/>
            <w:shd w:val="clear" w:color="auto" w:fill="auto"/>
          </w:tcPr>
          <w:p w14:paraId="7A90BDD5"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1DCF811A"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3C988B80" w14:textId="77777777" w:rsidR="00B50831" w:rsidRPr="0081563C" w:rsidRDefault="00B50831" w:rsidP="00B50831">
            <w:pPr>
              <w:keepNext/>
              <w:keepLines/>
              <w:numPr>
                <w:ilvl w:val="1"/>
                <w:numId w:val="2"/>
              </w:numPr>
              <w:overflowPunct w:val="0"/>
              <w:autoSpaceDE w:val="0"/>
              <w:autoSpaceDN w:val="0"/>
              <w:adjustRightInd w:val="0"/>
              <w:spacing w:after="0" w:line="240" w:lineRule="auto"/>
              <w:ind w:left="460" w:hanging="460"/>
              <w:jc w:val="both"/>
              <w:rPr>
                <w:rFonts w:ascii="Times New Roman" w:hAnsi="Times New Roman" w:cs="Times New Roman"/>
                <w:sz w:val="24"/>
                <w:szCs w:val="24"/>
              </w:rPr>
            </w:pPr>
            <w:r w:rsidRPr="0081563C">
              <w:rPr>
                <w:rFonts w:ascii="Times New Roman" w:hAnsi="Times New Roman" w:cs="Times New Roman"/>
                <w:sz w:val="24"/>
                <w:szCs w:val="24"/>
              </w:rPr>
              <w:t xml:space="preserve">Katram Skaitītājam ir jābūt individuālam sērijas numuram, lai Pasūtītājs var viegli un pārskatāmi veikt katra uzstādītā Skaitītāja kontroli. </w:t>
            </w:r>
          </w:p>
        </w:tc>
        <w:tc>
          <w:tcPr>
            <w:tcW w:w="2323" w:type="dxa"/>
            <w:shd w:val="clear" w:color="auto" w:fill="auto"/>
          </w:tcPr>
          <w:p w14:paraId="432C8B29"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127837B2" w14:textId="77777777" w:rsidTr="00C10935">
        <w:trPr>
          <w:tblHeader/>
        </w:trPr>
        <w:tc>
          <w:tcPr>
            <w:tcW w:w="452" w:type="dxa"/>
            <w:vMerge/>
            <w:shd w:val="clear" w:color="auto" w:fill="auto"/>
          </w:tcPr>
          <w:p w14:paraId="18A6239C"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38B0D2A4"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728DB58B" w14:textId="77777777" w:rsidR="00B50831" w:rsidRPr="0081563C" w:rsidRDefault="00B50831" w:rsidP="00B50831">
            <w:pPr>
              <w:keepNext/>
              <w:keepLines/>
              <w:numPr>
                <w:ilvl w:val="1"/>
                <w:numId w:val="2"/>
              </w:numPr>
              <w:overflowPunct w:val="0"/>
              <w:autoSpaceDE w:val="0"/>
              <w:autoSpaceDN w:val="0"/>
              <w:adjustRightInd w:val="0"/>
              <w:spacing w:after="0" w:line="240" w:lineRule="auto"/>
              <w:ind w:left="441" w:hanging="441"/>
              <w:jc w:val="both"/>
              <w:rPr>
                <w:rFonts w:ascii="Times New Roman" w:hAnsi="Times New Roman" w:cs="Times New Roman"/>
                <w:sz w:val="24"/>
                <w:szCs w:val="24"/>
              </w:rPr>
            </w:pPr>
            <w:r w:rsidRPr="0081563C">
              <w:rPr>
                <w:rFonts w:ascii="Times New Roman" w:hAnsi="Times New Roman" w:cs="Times New Roman"/>
                <w:sz w:val="24"/>
                <w:szCs w:val="24"/>
              </w:rPr>
              <w:t>Skaitītāja displeja virsmai jābūt no paaugstinātas stiprības stikla vai citu līdzvērtīgu materiālu, ko normālos ekspluatācijas apstākļos nav iespējams saskrāpēt vai sasist.</w:t>
            </w:r>
          </w:p>
        </w:tc>
        <w:tc>
          <w:tcPr>
            <w:tcW w:w="2323" w:type="dxa"/>
            <w:shd w:val="clear" w:color="auto" w:fill="auto"/>
          </w:tcPr>
          <w:p w14:paraId="417A78C7"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47889E03" w14:textId="77777777" w:rsidTr="00C10935">
        <w:trPr>
          <w:tblHeader/>
        </w:trPr>
        <w:tc>
          <w:tcPr>
            <w:tcW w:w="452" w:type="dxa"/>
            <w:vMerge/>
            <w:shd w:val="clear" w:color="auto" w:fill="auto"/>
          </w:tcPr>
          <w:p w14:paraId="28FD737E"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1E447BB9"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D9D9D9"/>
          </w:tcPr>
          <w:p w14:paraId="444B1E9B" w14:textId="77777777" w:rsidR="00B50831" w:rsidRPr="0081563C" w:rsidRDefault="00B50831" w:rsidP="00C10935">
            <w:pPr>
              <w:keepNext/>
              <w:keepLines/>
              <w:spacing w:after="0" w:line="240" w:lineRule="auto"/>
              <w:jc w:val="both"/>
              <w:rPr>
                <w:rFonts w:ascii="Times New Roman" w:hAnsi="Times New Roman" w:cs="Times New Roman"/>
                <w:b/>
                <w:sz w:val="24"/>
                <w:szCs w:val="24"/>
              </w:rPr>
            </w:pPr>
            <w:r w:rsidRPr="0081563C">
              <w:rPr>
                <w:rFonts w:ascii="Times New Roman" w:hAnsi="Times New Roman" w:cs="Times New Roman"/>
                <w:b/>
                <w:sz w:val="24"/>
                <w:szCs w:val="24"/>
              </w:rPr>
              <w:t>Datu reģistrēšana/uzglabāšana</w:t>
            </w:r>
          </w:p>
        </w:tc>
        <w:tc>
          <w:tcPr>
            <w:tcW w:w="2323" w:type="dxa"/>
            <w:shd w:val="clear" w:color="auto" w:fill="D9D9D9"/>
          </w:tcPr>
          <w:p w14:paraId="10E1F535"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6F87CBC2" w14:textId="77777777" w:rsidTr="00C10935">
        <w:trPr>
          <w:tblHeader/>
        </w:trPr>
        <w:tc>
          <w:tcPr>
            <w:tcW w:w="452" w:type="dxa"/>
            <w:vMerge/>
            <w:shd w:val="clear" w:color="auto" w:fill="auto"/>
          </w:tcPr>
          <w:p w14:paraId="5F22B5ED"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51AA20F6"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06BF4B5F" w14:textId="77777777" w:rsidR="00B50831" w:rsidRPr="0081563C" w:rsidRDefault="00B50831" w:rsidP="00B50831">
            <w:pPr>
              <w:keepNext/>
              <w:keepLines/>
              <w:numPr>
                <w:ilvl w:val="1"/>
                <w:numId w:val="2"/>
              </w:numPr>
              <w:overflowPunct w:val="0"/>
              <w:autoSpaceDE w:val="0"/>
              <w:autoSpaceDN w:val="0"/>
              <w:adjustRightInd w:val="0"/>
              <w:spacing w:after="0" w:line="240" w:lineRule="auto"/>
              <w:ind w:left="460" w:hanging="460"/>
              <w:jc w:val="both"/>
              <w:rPr>
                <w:rFonts w:ascii="Times New Roman" w:hAnsi="Times New Roman" w:cs="Times New Roman"/>
                <w:sz w:val="24"/>
                <w:szCs w:val="24"/>
              </w:rPr>
            </w:pPr>
            <w:r w:rsidRPr="0081563C">
              <w:rPr>
                <w:rFonts w:ascii="Times New Roman" w:hAnsi="Times New Roman" w:cs="Times New Roman"/>
                <w:sz w:val="24"/>
                <w:szCs w:val="24"/>
              </w:rPr>
              <w:t>Katram Skaitītājam ir jābūt aprīkotam ar iekšējo datu reģistratoru, t.sk., avārijas paziņojumu reģistratoru dienas griezumā vismaz 365 dienu periodam vai mēneša griezumā 36 mēnešu periodam.</w:t>
            </w:r>
          </w:p>
        </w:tc>
        <w:tc>
          <w:tcPr>
            <w:tcW w:w="2323" w:type="dxa"/>
            <w:shd w:val="clear" w:color="auto" w:fill="auto"/>
          </w:tcPr>
          <w:p w14:paraId="73BB325B"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414C28FA" w14:textId="77777777" w:rsidTr="00C10935">
        <w:trPr>
          <w:tblHeader/>
        </w:trPr>
        <w:tc>
          <w:tcPr>
            <w:tcW w:w="452" w:type="dxa"/>
            <w:vMerge/>
            <w:shd w:val="clear" w:color="auto" w:fill="auto"/>
          </w:tcPr>
          <w:p w14:paraId="47A0D7AC"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007EC79E"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D9D9D9"/>
          </w:tcPr>
          <w:p w14:paraId="1ABC9B9E" w14:textId="77777777" w:rsidR="00B50831" w:rsidRPr="0081563C" w:rsidRDefault="00B50831" w:rsidP="00C10935">
            <w:pPr>
              <w:keepNext/>
              <w:keepLines/>
              <w:spacing w:after="0" w:line="240" w:lineRule="auto"/>
              <w:rPr>
                <w:rFonts w:ascii="Times New Roman" w:hAnsi="Times New Roman" w:cs="Times New Roman"/>
                <w:b/>
                <w:sz w:val="24"/>
                <w:szCs w:val="24"/>
              </w:rPr>
            </w:pPr>
            <w:r w:rsidRPr="0081563C">
              <w:rPr>
                <w:rFonts w:ascii="Times New Roman" w:hAnsi="Times New Roman" w:cs="Times New Roman"/>
                <w:b/>
                <w:sz w:val="24"/>
                <w:szCs w:val="24"/>
              </w:rPr>
              <w:t>Komunikācija</w:t>
            </w:r>
          </w:p>
        </w:tc>
        <w:tc>
          <w:tcPr>
            <w:tcW w:w="2323" w:type="dxa"/>
            <w:shd w:val="clear" w:color="auto" w:fill="D9D9D9"/>
          </w:tcPr>
          <w:p w14:paraId="50AABE1C"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5A2B84EC" w14:textId="77777777" w:rsidTr="00C10935">
        <w:trPr>
          <w:tblHeader/>
        </w:trPr>
        <w:tc>
          <w:tcPr>
            <w:tcW w:w="452" w:type="dxa"/>
            <w:vMerge/>
            <w:shd w:val="clear" w:color="auto" w:fill="auto"/>
          </w:tcPr>
          <w:p w14:paraId="21CCD717"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4A643FC8"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02EFBEDE" w14:textId="77777777" w:rsidR="00B50831" w:rsidRPr="0081563C" w:rsidRDefault="00B50831" w:rsidP="00B50831">
            <w:pPr>
              <w:keepNext/>
              <w:keepLines/>
              <w:numPr>
                <w:ilvl w:val="1"/>
                <w:numId w:val="2"/>
              </w:numPr>
              <w:overflowPunct w:val="0"/>
              <w:autoSpaceDE w:val="0"/>
              <w:autoSpaceDN w:val="0"/>
              <w:adjustRightInd w:val="0"/>
              <w:spacing w:after="0" w:line="240" w:lineRule="auto"/>
              <w:ind w:left="460" w:hanging="460"/>
              <w:jc w:val="both"/>
              <w:rPr>
                <w:rFonts w:ascii="Times New Roman" w:hAnsi="Times New Roman" w:cs="Times New Roman"/>
                <w:sz w:val="24"/>
                <w:szCs w:val="24"/>
              </w:rPr>
            </w:pPr>
            <w:r w:rsidRPr="0081563C">
              <w:rPr>
                <w:rFonts w:ascii="Times New Roman" w:hAnsi="Times New Roman" w:cs="Times New Roman"/>
                <w:sz w:val="24"/>
                <w:szCs w:val="24"/>
              </w:rPr>
              <w:t xml:space="preserve">Skaitītāja mehānismā ir jābūt integrētam radio komunikatoram. Radio komunikatoram ir jābūt rūpnieciski iestrādātam Skaitītāja korpusā, lai novērstu klientu manipulācijas iespējas un nepatiesu datu pārraidi ārējo bojājumu gadījumā. </w:t>
            </w:r>
          </w:p>
        </w:tc>
        <w:tc>
          <w:tcPr>
            <w:tcW w:w="2323" w:type="dxa"/>
            <w:shd w:val="clear" w:color="auto" w:fill="auto"/>
          </w:tcPr>
          <w:p w14:paraId="4279EAA5"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40A5F77E" w14:textId="77777777" w:rsidTr="00C10935">
        <w:trPr>
          <w:tblHeader/>
        </w:trPr>
        <w:tc>
          <w:tcPr>
            <w:tcW w:w="452" w:type="dxa"/>
            <w:vMerge/>
            <w:shd w:val="clear" w:color="auto" w:fill="auto"/>
          </w:tcPr>
          <w:p w14:paraId="52973F6E"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0F6935CE"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5241E751" w14:textId="77777777" w:rsidR="00B50831" w:rsidRPr="0081563C" w:rsidRDefault="00B50831" w:rsidP="00B50831">
            <w:pPr>
              <w:keepNext/>
              <w:keepLines/>
              <w:numPr>
                <w:ilvl w:val="1"/>
                <w:numId w:val="2"/>
              </w:numPr>
              <w:overflowPunct w:val="0"/>
              <w:autoSpaceDE w:val="0"/>
              <w:autoSpaceDN w:val="0"/>
              <w:adjustRightInd w:val="0"/>
              <w:spacing w:after="0" w:line="240" w:lineRule="auto"/>
              <w:ind w:left="460" w:hanging="460"/>
              <w:jc w:val="both"/>
              <w:rPr>
                <w:rFonts w:ascii="Times New Roman" w:hAnsi="Times New Roman" w:cs="Times New Roman"/>
                <w:sz w:val="24"/>
                <w:szCs w:val="24"/>
              </w:rPr>
            </w:pPr>
            <w:r w:rsidRPr="0081563C">
              <w:rPr>
                <w:rFonts w:ascii="Times New Roman" w:hAnsi="Times New Roman" w:cs="Times New Roman"/>
                <w:sz w:val="24"/>
                <w:szCs w:val="24"/>
              </w:rPr>
              <w:t>Datu pārraidei no Skaitītāja ir jābūt ar iespēju pievienot papildus aprīkojumu vai komponentes esošās nolasījumu sistēmas ietvaros, ar mērķi nodrošināt elastīgus un efektīvus sistēmas plašinājumus. Skaitītājam jābūt savietojamam ar papildus aprīkojumu, kā, piemēram, antenu, sensoriem vai speciālām radio pārraides iespējām, tādām vietām kā pagrabi un īpaši attālinātas vietas.</w:t>
            </w:r>
          </w:p>
        </w:tc>
        <w:tc>
          <w:tcPr>
            <w:tcW w:w="2323" w:type="dxa"/>
            <w:shd w:val="clear" w:color="auto" w:fill="auto"/>
          </w:tcPr>
          <w:p w14:paraId="4553F334"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2AE58D70" w14:textId="77777777" w:rsidTr="00C10935">
        <w:trPr>
          <w:tblHeader/>
        </w:trPr>
        <w:tc>
          <w:tcPr>
            <w:tcW w:w="452" w:type="dxa"/>
            <w:vMerge/>
            <w:shd w:val="clear" w:color="auto" w:fill="auto"/>
          </w:tcPr>
          <w:p w14:paraId="3A14824D"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3FD7A288"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4E831E16" w14:textId="77777777" w:rsidR="00B50831" w:rsidRPr="0081563C" w:rsidRDefault="00B50831" w:rsidP="00B50831">
            <w:pPr>
              <w:keepNext/>
              <w:keepLines/>
              <w:numPr>
                <w:ilvl w:val="1"/>
                <w:numId w:val="2"/>
              </w:numPr>
              <w:overflowPunct w:val="0"/>
              <w:autoSpaceDE w:val="0"/>
              <w:autoSpaceDN w:val="0"/>
              <w:adjustRightInd w:val="0"/>
              <w:spacing w:after="0" w:line="240" w:lineRule="auto"/>
              <w:ind w:left="460" w:hanging="460"/>
              <w:jc w:val="both"/>
              <w:rPr>
                <w:rFonts w:ascii="Times New Roman" w:hAnsi="Times New Roman" w:cs="Times New Roman"/>
                <w:sz w:val="24"/>
                <w:szCs w:val="24"/>
              </w:rPr>
            </w:pPr>
            <w:r w:rsidRPr="0081563C">
              <w:rPr>
                <w:rFonts w:ascii="Times New Roman" w:hAnsi="Times New Roman" w:cs="Times New Roman"/>
                <w:sz w:val="24"/>
                <w:szCs w:val="24"/>
              </w:rPr>
              <w:t>Skaitītājam jābūt iespējai uzstādīt mobilo papildaprīkojumu, kas dod iespēju nolasīt ūdens patēriņa datus, datu reģistrus, tam ir datora (PC) savienojums un dod iespēju konfigurēt ūdens skaitītāju uz vietas.</w:t>
            </w:r>
          </w:p>
        </w:tc>
        <w:tc>
          <w:tcPr>
            <w:tcW w:w="2323" w:type="dxa"/>
            <w:shd w:val="clear" w:color="auto" w:fill="auto"/>
          </w:tcPr>
          <w:p w14:paraId="1726144D"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0DF91181" w14:textId="77777777" w:rsidTr="00C10935">
        <w:trPr>
          <w:tblHeader/>
        </w:trPr>
        <w:tc>
          <w:tcPr>
            <w:tcW w:w="452" w:type="dxa"/>
            <w:vMerge/>
            <w:shd w:val="clear" w:color="auto" w:fill="auto"/>
          </w:tcPr>
          <w:p w14:paraId="436FD5C2"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346845AD"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1F45BB4B" w14:textId="77777777" w:rsidR="00B50831" w:rsidRPr="0081563C" w:rsidRDefault="00B50831" w:rsidP="00B50831">
            <w:pPr>
              <w:keepNext/>
              <w:keepLines/>
              <w:numPr>
                <w:ilvl w:val="1"/>
                <w:numId w:val="2"/>
              </w:numPr>
              <w:overflowPunct w:val="0"/>
              <w:autoSpaceDE w:val="0"/>
              <w:autoSpaceDN w:val="0"/>
              <w:adjustRightInd w:val="0"/>
              <w:spacing w:after="0" w:line="240" w:lineRule="auto"/>
              <w:ind w:left="460" w:hanging="460"/>
              <w:jc w:val="both"/>
              <w:rPr>
                <w:rFonts w:ascii="Times New Roman" w:hAnsi="Times New Roman" w:cs="Times New Roman"/>
                <w:sz w:val="24"/>
                <w:szCs w:val="24"/>
              </w:rPr>
            </w:pPr>
            <w:r w:rsidRPr="0081563C">
              <w:rPr>
                <w:rFonts w:ascii="Times New Roman" w:hAnsi="Times New Roman" w:cs="Times New Roman"/>
                <w:sz w:val="24"/>
                <w:szCs w:val="24"/>
              </w:rPr>
              <w:t>Mērījumu nolasīšanai, datu pārraidei un uzkrāšanai ir jābūt ar atvēro OMS (</w:t>
            </w:r>
            <w:proofErr w:type="spellStart"/>
            <w:r w:rsidRPr="0081563C">
              <w:rPr>
                <w:rFonts w:ascii="Times New Roman" w:hAnsi="Times New Roman" w:cs="Times New Roman"/>
                <w:sz w:val="24"/>
                <w:szCs w:val="24"/>
              </w:rPr>
              <w:t>Open</w:t>
            </w:r>
            <w:proofErr w:type="spellEnd"/>
            <w:r w:rsidRPr="0081563C">
              <w:rPr>
                <w:rFonts w:ascii="Times New Roman" w:hAnsi="Times New Roman" w:cs="Times New Roman"/>
                <w:sz w:val="24"/>
                <w:szCs w:val="24"/>
              </w:rPr>
              <w:t xml:space="preserve"> </w:t>
            </w:r>
            <w:proofErr w:type="spellStart"/>
            <w:r w:rsidRPr="0081563C">
              <w:rPr>
                <w:rFonts w:ascii="Times New Roman" w:hAnsi="Times New Roman" w:cs="Times New Roman"/>
                <w:sz w:val="24"/>
                <w:szCs w:val="24"/>
              </w:rPr>
              <w:t>Metering</w:t>
            </w:r>
            <w:proofErr w:type="spellEnd"/>
            <w:r w:rsidRPr="0081563C">
              <w:rPr>
                <w:rFonts w:ascii="Times New Roman" w:hAnsi="Times New Roman" w:cs="Times New Roman"/>
                <w:sz w:val="24"/>
                <w:szCs w:val="24"/>
              </w:rPr>
              <w:t xml:space="preserve"> </w:t>
            </w:r>
            <w:proofErr w:type="spellStart"/>
            <w:r w:rsidRPr="0081563C">
              <w:rPr>
                <w:rFonts w:ascii="Times New Roman" w:hAnsi="Times New Roman" w:cs="Times New Roman"/>
                <w:sz w:val="24"/>
                <w:szCs w:val="24"/>
              </w:rPr>
              <w:t>System</w:t>
            </w:r>
            <w:proofErr w:type="spellEnd"/>
            <w:r w:rsidRPr="0081563C">
              <w:rPr>
                <w:rFonts w:ascii="Times New Roman" w:hAnsi="Times New Roman" w:cs="Times New Roman"/>
                <w:sz w:val="24"/>
                <w:szCs w:val="24"/>
              </w:rPr>
              <w:t xml:space="preserve">) protokolu. </w:t>
            </w:r>
          </w:p>
        </w:tc>
        <w:tc>
          <w:tcPr>
            <w:tcW w:w="2323" w:type="dxa"/>
            <w:shd w:val="clear" w:color="auto" w:fill="auto"/>
          </w:tcPr>
          <w:p w14:paraId="512EDDA0"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60052CFC" w14:textId="77777777" w:rsidTr="00C10935">
        <w:trPr>
          <w:tblHeader/>
        </w:trPr>
        <w:tc>
          <w:tcPr>
            <w:tcW w:w="452" w:type="dxa"/>
            <w:vMerge/>
            <w:shd w:val="clear" w:color="auto" w:fill="auto"/>
          </w:tcPr>
          <w:p w14:paraId="27213531"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40025C89"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35A4D567" w14:textId="77777777" w:rsidR="00B50831" w:rsidRPr="0081563C" w:rsidRDefault="00B50831" w:rsidP="00B50831">
            <w:pPr>
              <w:keepNext/>
              <w:keepLines/>
              <w:numPr>
                <w:ilvl w:val="1"/>
                <w:numId w:val="2"/>
              </w:numPr>
              <w:overflowPunct w:val="0"/>
              <w:autoSpaceDE w:val="0"/>
              <w:autoSpaceDN w:val="0"/>
              <w:adjustRightInd w:val="0"/>
              <w:spacing w:after="0" w:line="240" w:lineRule="auto"/>
              <w:ind w:left="545" w:hanging="545"/>
              <w:jc w:val="both"/>
              <w:rPr>
                <w:rFonts w:ascii="Times New Roman" w:hAnsi="Times New Roman" w:cs="Times New Roman"/>
                <w:sz w:val="24"/>
                <w:szCs w:val="24"/>
              </w:rPr>
            </w:pPr>
            <w:r w:rsidRPr="0081563C">
              <w:rPr>
                <w:rFonts w:ascii="Times New Roman" w:hAnsi="Times New Roman" w:cs="Times New Roman"/>
                <w:sz w:val="24"/>
                <w:szCs w:val="24"/>
              </w:rPr>
              <w:t>Skaitītāja datu pārraidei ir jābūt savietojamai ar standartizēta atvērtā OMS protokola starpniecību, kas ļauj veikt vairāku izstrādājumu datu pārraidi, nolasīšanu un uzkrāšanu ar vienu un to pašu nolasīšanas aprīkojumu.</w:t>
            </w:r>
          </w:p>
        </w:tc>
        <w:tc>
          <w:tcPr>
            <w:tcW w:w="2323" w:type="dxa"/>
            <w:shd w:val="clear" w:color="auto" w:fill="auto"/>
          </w:tcPr>
          <w:p w14:paraId="0F9B9DE6"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7D250E81" w14:textId="77777777" w:rsidTr="00C10935">
        <w:trPr>
          <w:tblHeader/>
        </w:trPr>
        <w:tc>
          <w:tcPr>
            <w:tcW w:w="452" w:type="dxa"/>
            <w:vMerge/>
            <w:shd w:val="clear" w:color="auto" w:fill="auto"/>
          </w:tcPr>
          <w:p w14:paraId="419BB4BC"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0D716D70"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53800CB2" w14:textId="77777777" w:rsidR="00B50831" w:rsidRPr="0081563C" w:rsidRDefault="00B50831" w:rsidP="00B50831">
            <w:pPr>
              <w:keepNext/>
              <w:keepLines/>
              <w:numPr>
                <w:ilvl w:val="1"/>
                <w:numId w:val="2"/>
              </w:numPr>
              <w:overflowPunct w:val="0"/>
              <w:autoSpaceDE w:val="0"/>
              <w:autoSpaceDN w:val="0"/>
              <w:adjustRightInd w:val="0"/>
              <w:spacing w:after="0" w:line="240" w:lineRule="auto"/>
              <w:ind w:left="545" w:hanging="545"/>
              <w:jc w:val="both"/>
              <w:rPr>
                <w:rFonts w:ascii="Times New Roman" w:hAnsi="Times New Roman" w:cs="Times New Roman"/>
                <w:sz w:val="24"/>
                <w:szCs w:val="24"/>
              </w:rPr>
            </w:pPr>
            <w:r w:rsidRPr="0081563C">
              <w:rPr>
                <w:rFonts w:ascii="Times New Roman" w:hAnsi="Times New Roman" w:cs="Times New Roman"/>
                <w:sz w:val="24"/>
                <w:szCs w:val="24"/>
              </w:rPr>
              <w:t>Skaitītājam jāspēj nodrošināt pastāvīgu datu padevi to attālinātai pārraidei/ nolasīšanai (piemēram, noejot/ nobraucot garām). Skaitītāja datu nolasīšanas sistēmai ir jānodrošina droša datu pārraide/ nolasīšana ar attiecīgu šifrēšanu pārnešanai uz Pasūtītāja uzskaites sistēmu patēriņa aprēķina veikšanai. Datu nolasīšanu ir jāvar veikt jebkurā Pasūtītājam vēlamā laikā attālināti un uz vietas. Datu nolasīšanas laikā tiek atspoguļoti skaitītāja dati nolasīšanas un pēdējā mēneša maiņas brīdī.</w:t>
            </w:r>
          </w:p>
          <w:p w14:paraId="7273EC8A" w14:textId="77777777" w:rsidR="00B50831" w:rsidRPr="0081563C" w:rsidRDefault="00B50831" w:rsidP="00C10935">
            <w:pPr>
              <w:keepNext/>
              <w:keepLines/>
              <w:spacing w:after="0" w:line="240" w:lineRule="auto"/>
              <w:ind w:left="545"/>
              <w:jc w:val="both"/>
              <w:rPr>
                <w:rFonts w:ascii="Times New Roman" w:hAnsi="Times New Roman" w:cs="Times New Roman"/>
                <w:sz w:val="24"/>
                <w:szCs w:val="24"/>
              </w:rPr>
            </w:pPr>
          </w:p>
        </w:tc>
        <w:tc>
          <w:tcPr>
            <w:tcW w:w="2323" w:type="dxa"/>
            <w:shd w:val="clear" w:color="auto" w:fill="auto"/>
          </w:tcPr>
          <w:p w14:paraId="64466F34"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5BC40733" w14:textId="77777777" w:rsidTr="00C10935">
        <w:trPr>
          <w:tblHeader/>
        </w:trPr>
        <w:tc>
          <w:tcPr>
            <w:tcW w:w="452" w:type="dxa"/>
            <w:vMerge w:val="restart"/>
            <w:shd w:val="clear" w:color="auto" w:fill="auto"/>
          </w:tcPr>
          <w:p w14:paraId="11AA6B4B"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r w:rsidRPr="0081563C">
              <w:rPr>
                <w:rFonts w:ascii="Times New Roman" w:hAnsi="Times New Roman" w:cs="Times New Roman"/>
                <w:b/>
                <w:sz w:val="24"/>
                <w:szCs w:val="24"/>
              </w:rPr>
              <w:t>3.</w:t>
            </w:r>
          </w:p>
        </w:tc>
        <w:tc>
          <w:tcPr>
            <w:tcW w:w="1499" w:type="dxa"/>
            <w:vMerge w:val="restart"/>
            <w:shd w:val="clear" w:color="auto" w:fill="auto"/>
          </w:tcPr>
          <w:p w14:paraId="51E2DC9C" w14:textId="77777777" w:rsidR="00B50831" w:rsidRPr="0081563C" w:rsidRDefault="00B50831" w:rsidP="00C10935">
            <w:pPr>
              <w:keepNext/>
              <w:keepLines/>
              <w:spacing w:after="0" w:line="240" w:lineRule="auto"/>
              <w:jc w:val="both"/>
              <w:rPr>
                <w:rFonts w:ascii="Times New Roman" w:hAnsi="Times New Roman" w:cs="Times New Roman"/>
                <w:b/>
                <w:sz w:val="24"/>
                <w:szCs w:val="24"/>
              </w:rPr>
            </w:pPr>
            <w:r w:rsidRPr="0081563C">
              <w:rPr>
                <w:rFonts w:ascii="Times New Roman" w:hAnsi="Times New Roman" w:cs="Times New Roman"/>
                <w:b/>
                <w:sz w:val="24"/>
                <w:szCs w:val="24"/>
              </w:rPr>
              <w:t xml:space="preserve">Nolasīšanas ierīču (modems) tehniskās prasības </w:t>
            </w:r>
          </w:p>
          <w:p w14:paraId="073627A3"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D9D9D9"/>
          </w:tcPr>
          <w:p w14:paraId="439B5F52" w14:textId="77777777" w:rsidR="00B50831" w:rsidRPr="0081563C" w:rsidRDefault="00B50831" w:rsidP="00C10935">
            <w:pPr>
              <w:keepNext/>
              <w:keepLines/>
              <w:spacing w:after="0" w:line="240" w:lineRule="auto"/>
              <w:rPr>
                <w:rFonts w:ascii="Times New Roman" w:hAnsi="Times New Roman" w:cs="Times New Roman"/>
                <w:b/>
                <w:sz w:val="24"/>
                <w:szCs w:val="24"/>
              </w:rPr>
            </w:pPr>
            <w:r w:rsidRPr="0081563C">
              <w:rPr>
                <w:rFonts w:ascii="Times New Roman" w:hAnsi="Times New Roman" w:cs="Times New Roman"/>
                <w:b/>
                <w:sz w:val="24"/>
                <w:szCs w:val="24"/>
              </w:rPr>
              <w:t>Programmatūra un datu drošība</w:t>
            </w:r>
          </w:p>
        </w:tc>
        <w:tc>
          <w:tcPr>
            <w:tcW w:w="2323" w:type="dxa"/>
            <w:shd w:val="clear" w:color="auto" w:fill="D9D9D9"/>
          </w:tcPr>
          <w:p w14:paraId="3AA4B517"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5593FBDA" w14:textId="77777777" w:rsidTr="00C10935">
        <w:trPr>
          <w:tblHeader/>
        </w:trPr>
        <w:tc>
          <w:tcPr>
            <w:tcW w:w="452" w:type="dxa"/>
            <w:vMerge/>
            <w:shd w:val="clear" w:color="auto" w:fill="auto"/>
          </w:tcPr>
          <w:p w14:paraId="0A551330"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7CCDBBE0"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7BAD7D5A" w14:textId="77777777" w:rsidR="00B50831" w:rsidRPr="0081563C" w:rsidRDefault="00B50831" w:rsidP="00B50831">
            <w:pPr>
              <w:keepNext/>
              <w:keepLines/>
              <w:numPr>
                <w:ilvl w:val="1"/>
                <w:numId w:val="2"/>
              </w:numPr>
              <w:overflowPunct w:val="0"/>
              <w:autoSpaceDE w:val="0"/>
              <w:autoSpaceDN w:val="0"/>
              <w:adjustRightInd w:val="0"/>
              <w:spacing w:after="0" w:line="240" w:lineRule="auto"/>
              <w:ind w:left="441" w:hanging="441"/>
              <w:jc w:val="both"/>
              <w:rPr>
                <w:rFonts w:ascii="Times New Roman" w:hAnsi="Times New Roman" w:cs="Times New Roman"/>
                <w:sz w:val="24"/>
                <w:szCs w:val="24"/>
              </w:rPr>
            </w:pPr>
            <w:r w:rsidRPr="0081563C">
              <w:rPr>
                <w:rFonts w:ascii="Times New Roman" w:hAnsi="Times New Roman" w:cs="Times New Roman"/>
                <w:sz w:val="24"/>
                <w:szCs w:val="24"/>
              </w:rPr>
              <w:t>Izpildītājam jāpiegādā specializēta programmatūra (lietotāju skaits vismaz 2 personas) Skaitītāju datu apstrādei, ar iespēju eksportēt gala atskaites Excel, PDF formātos, kā arī tabulās un grafikos. Ir jābūt iespējai ūdens patēriņa datus eksportēt uz esošo Pasūtītāja norēķinu sistēmu un/vai e-pasta adresi pēc vajadzības, izmantojot automātiskas programmatūras komandas. Programmatūrai jābūt iespējai nākotnē palielināt skaitītāju skaitu.</w:t>
            </w:r>
          </w:p>
        </w:tc>
        <w:tc>
          <w:tcPr>
            <w:tcW w:w="2323" w:type="dxa"/>
            <w:shd w:val="clear" w:color="auto" w:fill="auto"/>
          </w:tcPr>
          <w:p w14:paraId="49AEE500"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349D9CC3" w14:textId="77777777" w:rsidTr="00C10935">
        <w:trPr>
          <w:tblHeader/>
        </w:trPr>
        <w:tc>
          <w:tcPr>
            <w:tcW w:w="452" w:type="dxa"/>
            <w:vMerge/>
            <w:shd w:val="clear" w:color="auto" w:fill="auto"/>
          </w:tcPr>
          <w:p w14:paraId="2931C5A5"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7578108C"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1A1FC140" w14:textId="77777777" w:rsidR="00B50831" w:rsidRPr="0081563C" w:rsidRDefault="00B50831" w:rsidP="00B50831">
            <w:pPr>
              <w:keepNext/>
              <w:keepLines/>
              <w:numPr>
                <w:ilvl w:val="1"/>
                <w:numId w:val="2"/>
              </w:numPr>
              <w:overflowPunct w:val="0"/>
              <w:autoSpaceDE w:val="0"/>
              <w:autoSpaceDN w:val="0"/>
              <w:adjustRightInd w:val="0"/>
              <w:spacing w:after="0" w:line="240" w:lineRule="auto"/>
              <w:ind w:left="460" w:hanging="460"/>
              <w:jc w:val="both"/>
              <w:rPr>
                <w:rFonts w:ascii="Times New Roman" w:hAnsi="Times New Roman" w:cs="Times New Roman"/>
                <w:sz w:val="24"/>
                <w:szCs w:val="24"/>
              </w:rPr>
            </w:pPr>
            <w:r w:rsidRPr="0081563C">
              <w:rPr>
                <w:rFonts w:ascii="Times New Roman" w:hAnsi="Times New Roman" w:cs="Times New Roman"/>
                <w:sz w:val="24"/>
                <w:szCs w:val="24"/>
              </w:rPr>
              <w:t xml:space="preserve">Pasūtītājam ar </w:t>
            </w:r>
            <w:proofErr w:type="spellStart"/>
            <w:r w:rsidRPr="0081563C">
              <w:rPr>
                <w:rFonts w:ascii="Times New Roman" w:hAnsi="Times New Roman" w:cs="Times New Roman"/>
                <w:sz w:val="24"/>
                <w:szCs w:val="24"/>
              </w:rPr>
              <w:t>datorprogrammatūras</w:t>
            </w:r>
            <w:proofErr w:type="spellEnd"/>
            <w:r w:rsidRPr="0081563C">
              <w:rPr>
                <w:rFonts w:ascii="Times New Roman" w:hAnsi="Times New Roman" w:cs="Times New Roman"/>
                <w:sz w:val="24"/>
                <w:szCs w:val="24"/>
              </w:rPr>
              <w:t xml:space="preserve"> starpniecību ir jāvar grupēt skaitītājus, lai iegūtu pārskatu par patēriņu un citiem parametriem dažādās izplatīšanas tīkla vietās. Iestatījumos jāvar veidot grupas, gan pamatojoties uz lokāciju, vai izveidot klientu grupas, kurām īpaši sekot patēriņa datiem. Programmai ir jābūt savietojamai ar GPS un kartēšanas programmatūru, tā, lai ievadot skaitītāja adresi, vai GPS koordinātas, tas automātiski parādītos programmatūras kartogrāfiskajā materiālā.</w:t>
            </w:r>
          </w:p>
        </w:tc>
        <w:tc>
          <w:tcPr>
            <w:tcW w:w="2323" w:type="dxa"/>
            <w:shd w:val="clear" w:color="auto" w:fill="auto"/>
          </w:tcPr>
          <w:p w14:paraId="4F45676D"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7D3048F0" w14:textId="77777777" w:rsidTr="00C10935">
        <w:trPr>
          <w:tblHeader/>
        </w:trPr>
        <w:tc>
          <w:tcPr>
            <w:tcW w:w="452" w:type="dxa"/>
            <w:vMerge/>
            <w:shd w:val="clear" w:color="auto" w:fill="auto"/>
          </w:tcPr>
          <w:p w14:paraId="1D93A85A"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44AE516C"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6E767612" w14:textId="77777777" w:rsidR="00B50831" w:rsidRPr="0081563C" w:rsidRDefault="00B50831" w:rsidP="00B50831">
            <w:pPr>
              <w:keepNext/>
              <w:keepLines/>
              <w:numPr>
                <w:ilvl w:val="1"/>
                <w:numId w:val="2"/>
              </w:numPr>
              <w:overflowPunct w:val="0"/>
              <w:autoSpaceDE w:val="0"/>
              <w:autoSpaceDN w:val="0"/>
              <w:adjustRightInd w:val="0"/>
              <w:spacing w:after="0" w:line="240" w:lineRule="auto"/>
              <w:ind w:left="460" w:hanging="460"/>
              <w:jc w:val="both"/>
              <w:rPr>
                <w:rFonts w:ascii="Times New Roman" w:hAnsi="Times New Roman" w:cs="Times New Roman"/>
                <w:sz w:val="24"/>
                <w:szCs w:val="24"/>
              </w:rPr>
            </w:pPr>
            <w:r w:rsidRPr="0081563C">
              <w:rPr>
                <w:rFonts w:ascii="Times New Roman" w:hAnsi="Times New Roman" w:cs="Times New Roman"/>
                <w:sz w:val="24"/>
                <w:szCs w:val="24"/>
              </w:rPr>
              <w:t>Lai nodrošinātu augstu datu precizitāti un drošību, datu pārraidei no katra Skaitītāja ir jābūt šifrētai tā, lai patēriņa datus no Skaitītāja var atšifrēt tikai saistītais programmatūras pārvaldnieks un tikai ar ierīcēm, kuras autorizējis programmatūras pārvaldnieks (Pasūtītājs).</w:t>
            </w:r>
          </w:p>
        </w:tc>
        <w:tc>
          <w:tcPr>
            <w:tcW w:w="2323" w:type="dxa"/>
            <w:shd w:val="clear" w:color="auto" w:fill="auto"/>
          </w:tcPr>
          <w:p w14:paraId="519C8893"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23FCE02F" w14:textId="77777777" w:rsidTr="00C10935">
        <w:trPr>
          <w:tblHeader/>
        </w:trPr>
        <w:tc>
          <w:tcPr>
            <w:tcW w:w="452" w:type="dxa"/>
            <w:vMerge/>
            <w:shd w:val="clear" w:color="auto" w:fill="auto"/>
          </w:tcPr>
          <w:p w14:paraId="406B21B7"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68F92D23"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3A4598BE" w14:textId="77777777" w:rsidR="00B50831" w:rsidRPr="0081563C" w:rsidRDefault="00B50831" w:rsidP="00B50831">
            <w:pPr>
              <w:keepNext/>
              <w:keepLines/>
              <w:numPr>
                <w:ilvl w:val="1"/>
                <w:numId w:val="2"/>
              </w:numPr>
              <w:overflowPunct w:val="0"/>
              <w:autoSpaceDE w:val="0"/>
              <w:autoSpaceDN w:val="0"/>
              <w:adjustRightInd w:val="0"/>
              <w:spacing w:after="0" w:line="240" w:lineRule="auto"/>
              <w:ind w:left="460" w:hanging="460"/>
              <w:jc w:val="both"/>
              <w:rPr>
                <w:rFonts w:ascii="Times New Roman" w:hAnsi="Times New Roman" w:cs="Times New Roman"/>
                <w:sz w:val="24"/>
                <w:szCs w:val="24"/>
              </w:rPr>
            </w:pPr>
            <w:r w:rsidRPr="0081563C">
              <w:rPr>
                <w:rFonts w:ascii="Times New Roman" w:hAnsi="Times New Roman" w:cs="Times New Roman"/>
                <w:sz w:val="24"/>
                <w:szCs w:val="24"/>
              </w:rPr>
              <w:t xml:space="preserve">Programmatūras aplikācijai ir jābūt instalējamai un savietojamai gan ar datoru (PC), gan </w:t>
            </w:r>
            <w:proofErr w:type="spellStart"/>
            <w:r w:rsidRPr="0081563C">
              <w:rPr>
                <w:rFonts w:ascii="Times New Roman" w:hAnsi="Times New Roman" w:cs="Times New Roman"/>
                <w:sz w:val="24"/>
                <w:szCs w:val="24"/>
              </w:rPr>
              <w:t>viedierīcēm</w:t>
            </w:r>
            <w:proofErr w:type="spellEnd"/>
            <w:r w:rsidRPr="0081563C">
              <w:rPr>
                <w:rFonts w:ascii="Times New Roman" w:hAnsi="Times New Roman" w:cs="Times New Roman"/>
                <w:sz w:val="24"/>
                <w:szCs w:val="24"/>
              </w:rPr>
              <w:t>, kā arī jānodrošina programmas rezerves kopija uz ārējā datu nesēja.</w:t>
            </w:r>
          </w:p>
        </w:tc>
        <w:tc>
          <w:tcPr>
            <w:tcW w:w="2323" w:type="dxa"/>
            <w:shd w:val="clear" w:color="auto" w:fill="auto"/>
          </w:tcPr>
          <w:p w14:paraId="1B01829F"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6DB676C8" w14:textId="77777777" w:rsidTr="00C10935">
        <w:trPr>
          <w:tblHeader/>
        </w:trPr>
        <w:tc>
          <w:tcPr>
            <w:tcW w:w="452" w:type="dxa"/>
            <w:vMerge/>
            <w:shd w:val="clear" w:color="auto" w:fill="auto"/>
          </w:tcPr>
          <w:p w14:paraId="37313D6C"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770E239C"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74790D88" w14:textId="77777777" w:rsidR="00B50831" w:rsidRPr="0081563C" w:rsidRDefault="00B50831" w:rsidP="00B50831">
            <w:pPr>
              <w:keepNext/>
              <w:keepLines/>
              <w:numPr>
                <w:ilvl w:val="1"/>
                <w:numId w:val="2"/>
              </w:numPr>
              <w:overflowPunct w:val="0"/>
              <w:autoSpaceDE w:val="0"/>
              <w:autoSpaceDN w:val="0"/>
              <w:adjustRightInd w:val="0"/>
              <w:spacing w:after="0" w:line="240" w:lineRule="auto"/>
              <w:ind w:left="441" w:hanging="441"/>
              <w:jc w:val="both"/>
              <w:rPr>
                <w:rFonts w:ascii="Times New Roman" w:hAnsi="Times New Roman" w:cs="Times New Roman"/>
                <w:sz w:val="24"/>
                <w:szCs w:val="24"/>
              </w:rPr>
            </w:pPr>
            <w:r w:rsidRPr="0081563C">
              <w:rPr>
                <w:rFonts w:ascii="Times New Roman" w:hAnsi="Times New Roman" w:cs="Times New Roman"/>
                <w:sz w:val="24"/>
                <w:szCs w:val="24"/>
              </w:rPr>
              <w:t>Nodrošina Pasūtītāju ar datu apstrādes programmatūras atbalstu ar automātiskiem atjauninājumiem.</w:t>
            </w:r>
          </w:p>
        </w:tc>
        <w:tc>
          <w:tcPr>
            <w:tcW w:w="2323" w:type="dxa"/>
            <w:shd w:val="clear" w:color="auto" w:fill="auto"/>
          </w:tcPr>
          <w:p w14:paraId="63090FF8"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63450E74" w14:textId="77777777" w:rsidTr="00C10935">
        <w:trPr>
          <w:tblHeader/>
        </w:trPr>
        <w:tc>
          <w:tcPr>
            <w:tcW w:w="452" w:type="dxa"/>
            <w:vMerge/>
            <w:shd w:val="clear" w:color="auto" w:fill="auto"/>
          </w:tcPr>
          <w:p w14:paraId="0BF7C0C2"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3AAA8DBF"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3C0CA5DD" w14:textId="77777777" w:rsidR="00B50831" w:rsidRPr="0081563C" w:rsidRDefault="00B50831" w:rsidP="00B50831">
            <w:pPr>
              <w:keepNext/>
              <w:keepLines/>
              <w:numPr>
                <w:ilvl w:val="1"/>
                <w:numId w:val="2"/>
              </w:numPr>
              <w:overflowPunct w:val="0"/>
              <w:autoSpaceDE w:val="0"/>
              <w:autoSpaceDN w:val="0"/>
              <w:adjustRightInd w:val="0"/>
              <w:spacing w:after="0" w:line="240" w:lineRule="auto"/>
              <w:ind w:left="460" w:hanging="460"/>
              <w:jc w:val="both"/>
              <w:rPr>
                <w:rFonts w:ascii="Times New Roman" w:hAnsi="Times New Roman" w:cs="Times New Roman"/>
                <w:sz w:val="24"/>
                <w:szCs w:val="24"/>
              </w:rPr>
            </w:pPr>
            <w:r w:rsidRPr="0081563C">
              <w:rPr>
                <w:rFonts w:ascii="Times New Roman" w:hAnsi="Times New Roman" w:cs="Times New Roman"/>
                <w:sz w:val="24"/>
                <w:szCs w:val="24"/>
              </w:rPr>
              <w:t>Programmatūrai jānodrošina iespēju Pasūtītāja administratoram veidot neierobežotu lietotāju daudzumu ar piekļuves tiesībām.</w:t>
            </w:r>
          </w:p>
        </w:tc>
        <w:tc>
          <w:tcPr>
            <w:tcW w:w="2323" w:type="dxa"/>
            <w:shd w:val="clear" w:color="auto" w:fill="auto"/>
          </w:tcPr>
          <w:p w14:paraId="4C43E215"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146D11C9" w14:textId="77777777" w:rsidTr="00C10935">
        <w:trPr>
          <w:tblHeader/>
        </w:trPr>
        <w:tc>
          <w:tcPr>
            <w:tcW w:w="452" w:type="dxa"/>
            <w:vMerge/>
            <w:shd w:val="clear" w:color="auto" w:fill="auto"/>
          </w:tcPr>
          <w:p w14:paraId="6B485546"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50FC562A"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7B826D49" w14:textId="77777777" w:rsidR="00B50831" w:rsidRPr="0081563C" w:rsidRDefault="00B50831" w:rsidP="00B50831">
            <w:pPr>
              <w:keepNext/>
              <w:keepLines/>
              <w:numPr>
                <w:ilvl w:val="1"/>
                <w:numId w:val="2"/>
              </w:numPr>
              <w:overflowPunct w:val="0"/>
              <w:autoSpaceDE w:val="0"/>
              <w:autoSpaceDN w:val="0"/>
              <w:adjustRightInd w:val="0"/>
              <w:spacing w:after="0" w:line="240" w:lineRule="auto"/>
              <w:ind w:left="460" w:hanging="460"/>
              <w:jc w:val="both"/>
              <w:rPr>
                <w:rFonts w:ascii="Times New Roman" w:hAnsi="Times New Roman" w:cs="Times New Roman"/>
                <w:sz w:val="24"/>
                <w:szCs w:val="24"/>
              </w:rPr>
            </w:pPr>
            <w:r w:rsidRPr="0081563C">
              <w:rPr>
                <w:rFonts w:ascii="Times New Roman" w:hAnsi="Times New Roman" w:cs="Times New Roman"/>
                <w:sz w:val="24"/>
                <w:szCs w:val="24"/>
              </w:rPr>
              <w:t>Sistēmas darba valoda – latviešu un/vai angļu valoda.</w:t>
            </w:r>
          </w:p>
        </w:tc>
        <w:tc>
          <w:tcPr>
            <w:tcW w:w="2323" w:type="dxa"/>
            <w:shd w:val="clear" w:color="auto" w:fill="auto"/>
          </w:tcPr>
          <w:p w14:paraId="55A7762A"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36D768D0" w14:textId="77777777" w:rsidTr="00C10935">
        <w:trPr>
          <w:tblHeader/>
        </w:trPr>
        <w:tc>
          <w:tcPr>
            <w:tcW w:w="452" w:type="dxa"/>
            <w:vMerge/>
            <w:shd w:val="clear" w:color="auto" w:fill="auto"/>
          </w:tcPr>
          <w:p w14:paraId="37500E68"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15458313" w14:textId="77777777" w:rsidR="00B50831" w:rsidRPr="0081563C" w:rsidRDefault="00B50831" w:rsidP="00C10935">
            <w:pPr>
              <w:keepNext/>
              <w:keepLines/>
              <w:spacing w:after="0" w:line="240" w:lineRule="auto"/>
              <w:rPr>
                <w:rFonts w:ascii="Times New Roman" w:hAnsi="Times New Roman" w:cs="Times New Roman"/>
                <w:b/>
                <w:sz w:val="24"/>
                <w:szCs w:val="24"/>
              </w:rPr>
            </w:pPr>
          </w:p>
        </w:tc>
        <w:tc>
          <w:tcPr>
            <w:tcW w:w="5239" w:type="dxa"/>
            <w:shd w:val="clear" w:color="auto" w:fill="auto"/>
          </w:tcPr>
          <w:p w14:paraId="26C23AD5" w14:textId="77777777" w:rsidR="00B50831" w:rsidRPr="0081563C" w:rsidRDefault="00B50831" w:rsidP="00B50831">
            <w:pPr>
              <w:keepNext/>
              <w:keepLines/>
              <w:numPr>
                <w:ilvl w:val="1"/>
                <w:numId w:val="2"/>
              </w:numPr>
              <w:overflowPunct w:val="0"/>
              <w:autoSpaceDE w:val="0"/>
              <w:autoSpaceDN w:val="0"/>
              <w:adjustRightInd w:val="0"/>
              <w:spacing w:after="0" w:line="240" w:lineRule="auto"/>
              <w:ind w:left="441" w:hanging="441"/>
              <w:jc w:val="both"/>
              <w:rPr>
                <w:rFonts w:ascii="Times New Roman" w:hAnsi="Times New Roman" w:cs="Times New Roman"/>
                <w:sz w:val="24"/>
                <w:szCs w:val="24"/>
              </w:rPr>
            </w:pPr>
            <w:r w:rsidRPr="0081563C">
              <w:rPr>
                <w:rFonts w:ascii="Times New Roman" w:hAnsi="Times New Roman" w:cs="Times New Roman"/>
                <w:sz w:val="24"/>
                <w:szCs w:val="24"/>
              </w:rPr>
              <w:t xml:space="preserve">Sistēma pieejama ar </w:t>
            </w:r>
            <w:proofErr w:type="spellStart"/>
            <w:r w:rsidRPr="0081563C">
              <w:rPr>
                <w:rFonts w:ascii="Times New Roman" w:hAnsi="Times New Roman" w:cs="Times New Roman"/>
                <w:sz w:val="24"/>
                <w:szCs w:val="24"/>
              </w:rPr>
              <w:t>Web</w:t>
            </w:r>
            <w:proofErr w:type="spellEnd"/>
            <w:r w:rsidRPr="0081563C">
              <w:rPr>
                <w:rFonts w:ascii="Times New Roman" w:hAnsi="Times New Roman" w:cs="Times New Roman"/>
                <w:sz w:val="24"/>
                <w:szCs w:val="24"/>
              </w:rPr>
              <w:t xml:space="preserve"> pārlūku.</w:t>
            </w:r>
          </w:p>
        </w:tc>
        <w:tc>
          <w:tcPr>
            <w:tcW w:w="2323" w:type="dxa"/>
            <w:shd w:val="clear" w:color="auto" w:fill="auto"/>
          </w:tcPr>
          <w:p w14:paraId="0457C96F"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722BAC71" w14:textId="77777777" w:rsidTr="00C10935">
        <w:trPr>
          <w:tblHeader/>
        </w:trPr>
        <w:tc>
          <w:tcPr>
            <w:tcW w:w="452" w:type="dxa"/>
            <w:vMerge w:val="restart"/>
            <w:shd w:val="clear" w:color="auto" w:fill="auto"/>
          </w:tcPr>
          <w:p w14:paraId="00DCC3F7"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val="restart"/>
            <w:shd w:val="clear" w:color="auto" w:fill="auto"/>
          </w:tcPr>
          <w:p w14:paraId="30568A63"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5239" w:type="dxa"/>
            <w:shd w:val="clear" w:color="auto" w:fill="auto"/>
          </w:tcPr>
          <w:p w14:paraId="0307BF87" w14:textId="77777777" w:rsidR="00B50831" w:rsidRPr="0081563C" w:rsidRDefault="00B50831" w:rsidP="00B50831">
            <w:pPr>
              <w:keepNext/>
              <w:keepLines/>
              <w:numPr>
                <w:ilvl w:val="1"/>
                <w:numId w:val="2"/>
              </w:numPr>
              <w:overflowPunct w:val="0"/>
              <w:autoSpaceDE w:val="0"/>
              <w:autoSpaceDN w:val="0"/>
              <w:adjustRightInd w:val="0"/>
              <w:spacing w:after="0" w:line="240" w:lineRule="auto"/>
              <w:ind w:left="545" w:hanging="545"/>
              <w:jc w:val="both"/>
              <w:rPr>
                <w:rFonts w:ascii="Times New Roman" w:hAnsi="Times New Roman" w:cs="Times New Roman"/>
                <w:b/>
                <w:sz w:val="24"/>
                <w:szCs w:val="24"/>
              </w:rPr>
            </w:pPr>
            <w:r w:rsidRPr="0081563C">
              <w:rPr>
                <w:rFonts w:ascii="Times New Roman" w:hAnsi="Times New Roman" w:cs="Times New Roman"/>
                <w:sz w:val="24"/>
                <w:szCs w:val="24"/>
              </w:rPr>
              <w:t xml:space="preserve">Izpildītājam jānodrošina skaitītāju rādījumu ar apbraucamo metodi nolasīšanas ierīce, un programmatūru uzstādīšana viedtālrunī, planšetdatorā un datorā (PC). Datu manuālās nolasīšanas iekārtai jānodrošina tālāku datu pārnesi uz jebkuru Pasūtītāja datoru (PC), planšetdatoru, vai viedtālruni, kā arī jānodrošina datu automātiska </w:t>
            </w:r>
            <w:proofErr w:type="spellStart"/>
            <w:r w:rsidRPr="0081563C">
              <w:rPr>
                <w:rFonts w:ascii="Times New Roman" w:hAnsi="Times New Roman" w:cs="Times New Roman"/>
                <w:sz w:val="24"/>
                <w:szCs w:val="24"/>
              </w:rPr>
              <w:t>pārnese</w:t>
            </w:r>
            <w:proofErr w:type="spellEnd"/>
            <w:r w:rsidRPr="0081563C">
              <w:rPr>
                <w:rFonts w:ascii="Times New Roman" w:hAnsi="Times New Roman" w:cs="Times New Roman"/>
                <w:sz w:val="24"/>
                <w:szCs w:val="24"/>
              </w:rPr>
              <w:t xml:space="preserve"> no nolasīšanas iekārtas uz Pasūtītāja datu uzskaites programmu Excel formātā.</w:t>
            </w:r>
          </w:p>
        </w:tc>
        <w:tc>
          <w:tcPr>
            <w:tcW w:w="2323" w:type="dxa"/>
            <w:shd w:val="clear" w:color="auto" w:fill="auto"/>
          </w:tcPr>
          <w:p w14:paraId="5B4B4890"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19E53660" w14:textId="77777777" w:rsidTr="00C10935">
        <w:trPr>
          <w:tblHeader/>
        </w:trPr>
        <w:tc>
          <w:tcPr>
            <w:tcW w:w="452" w:type="dxa"/>
            <w:vMerge/>
            <w:shd w:val="clear" w:color="auto" w:fill="auto"/>
          </w:tcPr>
          <w:p w14:paraId="10836856"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1C465355" w14:textId="77777777" w:rsidR="00B50831" w:rsidRPr="0081563C" w:rsidRDefault="00B50831" w:rsidP="00C10935">
            <w:pPr>
              <w:keepNext/>
              <w:keepLines/>
              <w:spacing w:after="0" w:line="240" w:lineRule="auto"/>
              <w:jc w:val="both"/>
              <w:rPr>
                <w:rFonts w:ascii="Times New Roman" w:hAnsi="Times New Roman" w:cs="Times New Roman"/>
                <w:b/>
                <w:sz w:val="24"/>
                <w:szCs w:val="24"/>
              </w:rPr>
            </w:pPr>
          </w:p>
        </w:tc>
        <w:tc>
          <w:tcPr>
            <w:tcW w:w="5239" w:type="dxa"/>
            <w:shd w:val="clear" w:color="auto" w:fill="auto"/>
          </w:tcPr>
          <w:p w14:paraId="50F79E2C" w14:textId="77777777" w:rsidR="00B50831" w:rsidRPr="0081563C" w:rsidRDefault="00B50831" w:rsidP="00B50831">
            <w:pPr>
              <w:keepNext/>
              <w:keepLines/>
              <w:numPr>
                <w:ilvl w:val="1"/>
                <w:numId w:val="2"/>
              </w:numPr>
              <w:overflowPunct w:val="0"/>
              <w:autoSpaceDE w:val="0"/>
              <w:autoSpaceDN w:val="0"/>
              <w:adjustRightInd w:val="0"/>
              <w:spacing w:after="0" w:line="240" w:lineRule="auto"/>
              <w:ind w:left="545" w:hanging="545"/>
              <w:jc w:val="both"/>
              <w:rPr>
                <w:rFonts w:ascii="Times New Roman" w:hAnsi="Times New Roman" w:cs="Times New Roman"/>
                <w:sz w:val="24"/>
                <w:szCs w:val="24"/>
              </w:rPr>
            </w:pPr>
            <w:r w:rsidRPr="0081563C">
              <w:rPr>
                <w:rFonts w:ascii="Times New Roman" w:hAnsi="Times New Roman" w:cs="Times New Roman"/>
                <w:sz w:val="24"/>
                <w:szCs w:val="24"/>
              </w:rPr>
              <w:t xml:space="preserve">Viedtālrunim/ planšetdatoram jādarbojas pārī ar nolasīšanas ierīci, izmantojot </w:t>
            </w:r>
            <w:proofErr w:type="spellStart"/>
            <w:r w:rsidRPr="0081563C">
              <w:rPr>
                <w:rFonts w:ascii="Times New Roman" w:hAnsi="Times New Roman" w:cs="Times New Roman"/>
                <w:sz w:val="24"/>
                <w:szCs w:val="24"/>
              </w:rPr>
              <w:t>Bluetooth</w:t>
            </w:r>
            <w:proofErr w:type="spellEnd"/>
            <w:r w:rsidRPr="0081563C">
              <w:rPr>
                <w:rFonts w:ascii="Times New Roman" w:hAnsi="Times New Roman" w:cs="Times New Roman"/>
                <w:sz w:val="24"/>
                <w:szCs w:val="24"/>
              </w:rPr>
              <w:t xml:space="preserve"> interfeisu vai analogu.</w:t>
            </w:r>
          </w:p>
        </w:tc>
        <w:tc>
          <w:tcPr>
            <w:tcW w:w="2323" w:type="dxa"/>
            <w:shd w:val="clear" w:color="auto" w:fill="auto"/>
          </w:tcPr>
          <w:p w14:paraId="467BE3F6"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550724DF" w14:textId="77777777" w:rsidTr="00C10935">
        <w:trPr>
          <w:tblHeader/>
        </w:trPr>
        <w:tc>
          <w:tcPr>
            <w:tcW w:w="452" w:type="dxa"/>
            <w:vMerge/>
            <w:shd w:val="clear" w:color="auto" w:fill="auto"/>
          </w:tcPr>
          <w:p w14:paraId="0963CAD5"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54690B92" w14:textId="77777777" w:rsidR="00B50831" w:rsidRPr="0081563C" w:rsidRDefault="00B50831" w:rsidP="00C10935">
            <w:pPr>
              <w:keepNext/>
              <w:keepLines/>
              <w:spacing w:after="0" w:line="240" w:lineRule="auto"/>
              <w:jc w:val="both"/>
              <w:rPr>
                <w:rFonts w:ascii="Times New Roman" w:hAnsi="Times New Roman" w:cs="Times New Roman"/>
                <w:b/>
                <w:sz w:val="24"/>
                <w:szCs w:val="24"/>
              </w:rPr>
            </w:pPr>
          </w:p>
        </w:tc>
        <w:tc>
          <w:tcPr>
            <w:tcW w:w="5239" w:type="dxa"/>
            <w:shd w:val="clear" w:color="auto" w:fill="auto"/>
          </w:tcPr>
          <w:p w14:paraId="5CEDB0BC" w14:textId="77777777" w:rsidR="00B50831" w:rsidRPr="0081563C" w:rsidRDefault="00B50831" w:rsidP="00B50831">
            <w:pPr>
              <w:keepNext/>
              <w:keepLines/>
              <w:numPr>
                <w:ilvl w:val="1"/>
                <w:numId w:val="2"/>
              </w:numPr>
              <w:overflowPunct w:val="0"/>
              <w:autoSpaceDE w:val="0"/>
              <w:autoSpaceDN w:val="0"/>
              <w:adjustRightInd w:val="0"/>
              <w:spacing w:after="0" w:line="240" w:lineRule="auto"/>
              <w:ind w:left="545" w:hanging="545"/>
              <w:jc w:val="both"/>
              <w:rPr>
                <w:rFonts w:ascii="Times New Roman" w:hAnsi="Times New Roman" w:cs="Times New Roman"/>
                <w:sz w:val="24"/>
                <w:szCs w:val="24"/>
              </w:rPr>
            </w:pPr>
            <w:r w:rsidRPr="0081563C">
              <w:rPr>
                <w:rFonts w:ascii="Times New Roman" w:hAnsi="Times New Roman" w:cs="Times New Roman"/>
                <w:sz w:val="24"/>
                <w:szCs w:val="24"/>
              </w:rPr>
              <w:t xml:space="preserve">Programmai, kura tiek uzstādīta uz viedtālruņa/ planšetdatora, jādarbojas ar </w:t>
            </w:r>
            <w:proofErr w:type="spellStart"/>
            <w:r w:rsidRPr="0081563C">
              <w:rPr>
                <w:rFonts w:ascii="Times New Roman" w:hAnsi="Times New Roman" w:cs="Times New Roman"/>
                <w:sz w:val="24"/>
                <w:szCs w:val="24"/>
              </w:rPr>
              <w:t>Android</w:t>
            </w:r>
            <w:proofErr w:type="spellEnd"/>
            <w:r w:rsidRPr="0081563C">
              <w:rPr>
                <w:rFonts w:ascii="Times New Roman" w:hAnsi="Times New Roman" w:cs="Times New Roman"/>
                <w:sz w:val="24"/>
                <w:szCs w:val="24"/>
              </w:rPr>
              <w:t xml:space="preserve"> operētājsistēmu</w:t>
            </w:r>
          </w:p>
        </w:tc>
        <w:tc>
          <w:tcPr>
            <w:tcW w:w="2323" w:type="dxa"/>
            <w:shd w:val="clear" w:color="auto" w:fill="auto"/>
          </w:tcPr>
          <w:p w14:paraId="25A20E31"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09D47353" w14:textId="77777777" w:rsidTr="00C10935">
        <w:trPr>
          <w:tblHeader/>
        </w:trPr>
        <w:tc>
          <w:tcPr>
            <w:tcW w:w="452" w:type="dxa"/>
            <w:vMerge/>
            <w:shd w:val="clear" w:color="auto" w:fill="auto"/>
          </w:tcPr>
          <w:p w14:paraId="0E1E6C43"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402BF35F" w14:textId="77777777" w:rsidR="00B50831" w:rsidRPr="0081563C" w:rsidRDefault="00B50831" w:rsidP="00C10935">
            <w:pPr>
              <w:keepNext/>
              <w:keepLines/>
              <w:spacing w:after="0" w:line="240" w:lineRule="auto"/>
              <w:jc w:val="both"/>
              <w:rPr>
                <w:rFonts w:ascii="Times New Roman" w:hAnsi="Times New Roman" w:cs="Times New Roman"/>
                <w:b/>
                <w:sz w:val="24"/>
                <w:szCs w:val="24"/>
              </w:rPr>
            </w:pPr>
          </w:p>
        </w:tc>
        <w:tc>
          <w:tcPr>
            <w:tcW w:w="5239" w:type="dxa"/>
            <w:shd w:val="clear" w:color="auto" w:fill="auto"/>
          </w:tcPr>
          <w:p w14:paraId="712463B8" w14:textId="77777777" w:rsidR="00B50831" w:rsidRPr="0081563C" w:rsidRDefault="00B50831" w:rsidP="00B50831">
            <w:pPr>
              <w:pStyle w:val="Komentrateksts"/>
              <w:widowControl w:val="0"/>
              <w:numPr>
                <w:ilvl w:val="1"/>
                <w:numId w:val="2"/>
              </w:numPr>
              <w:overflowPunct w:val="0"/>
              <w:autoSpaceDE w:val="0"/>
              <w:autoSpaceDN w:val="0"/>
              <w:adjustRightInd w:val="0"/>
              <w:spacing w:after="0"/>
              <w:ind w:left="483" w:hanging="483"/>
              <w:jc w:val="both"/>
              <w:rPr>
                <w:rFonts w:ascii="Times New Roman" w:hAnsi="Times New Roman" w:cs="Times New Roman"/>
                <w:sz w:val="24"/>
                <w:szCs w:val="24"/>
              </w:rPr>
            </w:pPr>
            <w:proofErr w:type="spellStart"/>
            <w:r w:rsidRPr="0081563C">
              <w:rPr>
                <w:rFonts w:ascii="Times New Roman" w:hAnsi="Times New Roman" w:cs="Times New Roman"/>
                <w:sz w:val="24"/>
                <w:szCs w:val="24"/>
              </w:rPr>
              <w:t>Android</w:t>
            </w:r>
            <w:proofErr w:type="spellEnd"/>
            <w:r w:rsidRPr="0081563C">
              <w:rPr>
                <w:rFonts w:ascii="Times New Roman" w:hAnsi="Times New Roman" w:cs="Times New Roman"/>
                <w:sz w:val="24"/>
                <w:szCs w:val="24"/>
              </w:rPr>
              <w:t xml:space="preserve"> ierīcē jābūt uz kartes parādītām nolasāmo skaitītāju atrašanās vietām un indikācijas pār veiksmīgu datu nolasīšanu, nolasītos. Nolasītos datus var apskatīt uz viedtālruņa/ planšetdatora ekrāna un tie glabājas atmiņā vismaz līdz nākamai nolasīšanai. Programma ļauj skatīt ne tikai datus nolasīšanas brīdī, bet arī arhīva datus.</w:t>
            </w:r>
          </w:p>
        </w:tc>
        <w:tc>
          <w:tcPr>
            <w:tcW w:w="2323" w:type="dxa"/>
            <w:shd w:val="clear" w:color="auto" w:fill="auto"/>
          </w:tcPr>
          <w:p w14:paraId="1C126C61"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26554929" w14:textId="77777777" w:rsidTr="00C10935">
        <w:trPr>
          <w:tblHeader/>
        </w:trPr>
        <w:tc>
          <w:tcPr>
            <w:tcW w:w="452" w:type="dxa"/>
            <w:vMerge/>
            <w:shd w:val="clear" w:color="auto" w:fill="auto"/>
          </w:tcPr>
          <w:p w14:paraId="3658DF77"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0A81A76F" w14:textId="77777777" w:rsidR="00B50831" w:rsidRPr="0081563C" w:rsidRDefault="00B50831" w:rsidP="00C10935">
            <w:pPr>
              <w:keepNext/>
              <w:keepLines/>
              <w:spacing w:after="0" w:line="240" w:lineRule="auto"/>
              <w:jc w:val="both"/>
              <w:rPr>
                <w:rFonts w:ascii="Times New Roman" w:hAnsi="Times New Roman" w:cs="Times New Roman"/>
                <w:b/>
                <w:sz w:val="24"/>
                <w:szCs w:val="24"/>
              </w:rPr>
            </w:pPr>
          </w:p>
        </w:tc>
        <w:tc>
          <w:tcPr>
            <w:tcW w:w="5239" w:type="dxa"/>
            <w:shd w:val="clear" w:color="auto" w:fill="auto"/>
          </w:tcPr>
          <w:p w14:paraId="2B010094" w14:textId="77777777" w:rsidR="00B50831" w:rsidRPr="00075619" w:rsidRDefault="00B50831" w:rsidP="00FC1137">
            <w:pPr>
              <w:pStyle w:val="Komentrateksts"/>
              <w:widowControl w:val="0"/>
              <w:numPr>
                <w:ilvl w:val="1"/>
                <w:numId w:val="2"/>
              </w:numPr>
              <w:overflowPunct w:val="0"/>
              <w:autoSpaceDE w:val="0"/>
              <w:autoSpaceDN w:val="0"/>
              <w:adjustRightInd w:val="0"/>
              <w:spacing w:after="0"/>
              <w:ind w:left="625" w:hanging="426"/>
              <w:jc w:val="both"/>
              <w:rPr>
                <w:rFonts w:ascii="Times New Roman" w:hAnsi="Times New Roman" w:cs="Times New Roman"/>
                <w:sz w:val="24"/>
                <w:szCs w:val="24"/>
              </w:rPr>
            </w:pPr>
            <w:r w:rsidRPr="0081563C">
              <w:rPr>
                <w:rFonts w:ascii="Times New Roman" w:hAnsi="Times New Roman" w:cs="Times New Roman"/>
                <w:sz w:val="24"/>
                <w:szCs w:val="24"/>
              </w:rPr>
              <w:t xml:space="preserve">Nolasīšanas ierīcei jānodrošina nolasīšanas rādiuss atklātā laukā ne mazāks kā 300 m, bez papildos aprīkojuma dati ir jābūt nolasāmi no skaitītājiem kās iebūvēti plastmasas siltinātās akās no vismaz 30 m attāluma, </w:t>
            </w:r>
            <w:proofErr w:type="spellStart"/>
            <w:r w:rsidRPr="0081563C">
              <w:rPr>
                <w:rFonts w:ascii="Times New Roman" w:hAnsi="Times New Roman" w:cs="Times New Roman"/>
                <w:sz w:val="24"/>
                <w:szCs w:val="24"/>
              </w:rPr>
              <w:t>dzelzbetona</w:t>
            </w:r>
            <w:proofErr w:type="spellEnd"/>
            <w:r w:rsidRPr="0081563C">
              <w:rPr>
                <w:rFonts w:ascii="Times New Roman" w:hAnsi="Times New Roman" w:cs="Times New Roman"/>
                <w:sz w:val="24"/>
                <w:szCs w:val="24"/>
              </w:rPr>
              <w:t xml:space="preserve"> akās atrodoties tieši pie akas. 1.29. punktā nolasītos datus </w:t>
            </w:r>
            <w:proofErr w:type="spellStart"/>
            <w:r w:rsidRPr="0081563C">
              <w:rPr>
                <w:rFonts w:ascii="Times New Roman" w:hAnsi="Times New Roman" w:cs="Times New Roman"/>
                <w:sz w:val="24"/>
                <w:szCs w:val="24"/>
              </w:rPr>
              <w:t>Android</w:t>
            </w:r>
            <w:proofErr w:type="spellEnd"/>
            <w:r w:rsidRPr="0081563C">
              <w:rPr>
                <w:rFonts w:ascii="Times New Roman" w:hAnsi="Times New Roman" w:cs="Times New Roman"/>
                <w:sz w:val="24"/>
                <w:szCs w:val="24"/>
              </w:rPr>
              <w:t xml:space="preserve"> ierīce nosuta ar Interneta starpniecību uz datoru ar punktā 2 aprakstīto programmatūru.</w:t>
            </w:r>
          </w:p>
        </w:tc>
        <w:tc>
          <w:tcPr>
            <w:tcW w:w="2323" w:type="dxa"/>
            <w:shd w:val="clear" w:color="auto" w:fill="auto"/>
          </w:tcPr>
          <w:p w14:paraId="607FEA88"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0A957A75" w14:textId="77777777" w:rsidTr="00C10935">
        <w:trPr>
          <w:tblHeader/>
        </w:trPr>
        <w:tc>
          <w:tcPr>
            <w:tcW w:w="452" w:type="dxa"/>
            <w:vMerge/>
            <w:shd w:val="clear" w:color="auto" w:fill="auto"/>
          </w:tcPr>
          <w:p w14:paraId="30E476FF"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47B5EAF4" w14:textId="77777777" w:rsidR="00B50831" w:rsidRPr="0081563C" w:rsidRDefault="00B50831" w:rsidP="00C10935">
            <w:pPr>
              <w:keepNext/>
              <w:keepLines/>
              <w:spacing w:after="0" w:line="240" w:lineRule="auto"/>
              <w:jc w:val="both"/>
              <w:rPr>
                <w:rFonts w:ascii="Times New Roman" w:hAnsi="Times New Roman" w:cs="Times New Roman"/>
                <w:b/>
                <w:sz w:val="24"/>
                <w:szCs w:val="24"/>
              </w:rPr>
            </w:pPr>
          </w:p>
        </w:tc>
        <w:tc>
          <w:tcPr>
            <w:tcW w:w="5239" w:type="dxa"/>
            <w:shd w:val="clear" w:color="auto" w:fill="auto"/>
          </w:tcPr>
          <w:p w14:paraId="29037612" w14:textId="77777777" w:rsidR="00B50831" w:rsidRPr="0081563C" w:rsidRDefault="00B50831" w:rsidP="00FC1137">
            <w:pPr>
              <w:pStyle w:val="Komentrateksts"/>
              <w:widowControl w:val="0"/>
              <w:numPr>
                <w:ilvl w:val="1"/>
                <w:numId w:val="2"/>
              </w:numPr>
              <w:overflowPunct w:val="0"/>
              <w:autoSpaceDE w:val="0"/>
              <w:autoSpaceDN w:val="0"/>
              <w:adjustRightInd w:val="0"/>
              <w:spacing w:after="0"/>
              <w:ind w:left="766" w:hanging="425"/>
              <w:jc w:val="both"/>
              <w:rPr>
                <w:rFonts w:ascii="Times New Roman" w:hAnsi="Times New Roman" w:cs="Times New Roman"/>
                <w:sz w:val="24"/>
                <w:szCs w:val="24"/>
              </w:rPr>
            </w:pPr>
            <w:r w:rsidRPr="0081563C">
              <w:rPr>
                <w:rFonts w:ascii="Times New Roman" w:hAnsi="Times New Roman" w:cs="Times New Roman"/>
                <w:sz w:val="24"/>
                <w:szCs w:val="24"/>
              </w:rPr>
              <w:t>Ierīcei jābūt pieslēdzamai pie datora/ planšetdatora, izmantojot USB portu, lai veiktu nolasīšanas ierīces konfigurāciju un lejupielādētu nolasītos datus. Savāktajiem datiem jābūt pārveidojamiem Excel formātā. Lai nodrošinātu plašu nolasīšanas ierīces pārklājumu, ir pieļaujama radiosignāla pastiprinātāju izmantošana (turpmāk – Atkārtotāji). Atkārtotāji veic starpnieka funkciju starp skaitītājiem un nolasīšanas ierīci. Tiek izmantoti gadījumos, kad nolasīšanas ierīce nevar veikt savienojumu ar noteiktu skaitītāju vāja signāla un attāluma dēļ. Atkārtotājiem var būt neatkarīga vai ārēja strāvas padeve.</w:t>
            </w:r>
            <w:r>
              <w:rPr>
                <w:rFonts w:ascii="Times New Roman" w:hAnsi="Times New Roman" w:cs="Times New Roman"/>
                <w:sz w:val="24"/>
                <w:szCs w:val="24"/>
              </w:rPr>
              <w:t xml:space="preserve">         </w:t>
            </w:r>
          </w:p>
        </w:tc>
        <w:tc>
          <w:tcPr>
            <w:tcW w:w="2323" w:type="dxa"/>
            <w:shd w:val="clear" w:color="auto" w:fill="auto"/>
          </w:tcPr>
          <w:p w14:paraId="04D56BCE"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3E087EA8" w14:textId="77777777" w:rsidTr="00C10935">
        <w:trPr>
          <w:trHeight w:val="2497"/>
          <w:tblHeader/>
        </w:trPr>
        <w:tc>
          <w:tcPr>
            <w:tcW w:w="452" w:type="dxa"/>
            <w:vMerge/>
            <w:shd w:val="clear" w:color="auto" w:fill="auto"/>
          </w:tcPr>
          <w:p w14:paraId="23878BF5"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22110B59" w14:textId="77777777" w:rsidR="00B50831" w:rsidRPr="0081563C" w:rsidRDefault="00B50831" w:rsidP="00C10935">
            <w:pPr>
              <w:keepNext/>
              <w:keepLines/>
              <w:spacing w:after="0" w:line="240" w:lineRule="auto"/>
              <w:jc w:val="both"/>
              <w:rPr>
                <w:rFonts w:ascii="Times New Roman" w:hAnsi="Times New Roman" w:cs="Times New Roman"/>
                <w:b/>
                <w:sz w:val="24"/>
                <w:szCs w:val="24"/>
              </w:rPr>
            </w:pPr>
          </w:p>
        </w:tc>
        <w:tc>
          <w:tcPr>
            <w:tcW w:w="5239" w:type="dxa"/>
            <w:shd w:val="clear" w:color="auto" w:fill="auto"/>
          </w:tcPr>
          <w:p w14:paraId="02ED2AE7" w14:textId="77777777" w:rsidR="00B50831" w:rsidRPr="0081563C" w:rsidRDefault="00B50831" w:rsidP="00FC1137">
            <w:pPr>
              <w:pStyle w:val="Komentrateksts"/>
              <w:widowControl w:val="0"/>
              <w:numPr>
                <w:ilvl w:val="1"/>
                <w:numId w:val="2"/>
              </w:numPr>
              <w:overflowPunct w:val="0"/>
              <w:autoSpaceDE w:val="0"/>
              <w:autoSpaceDN w:val="0"/>
              <w:adjustRightInd w:val="0"/>
              <w:spacing w:after="0"/>
              <w:ind w:left="766" w:hanging="425"/>
              <w:jc w:val="both"/>
              <w:rPr>
                <w:rFonts w:ascii="Times New Roman" w:hAnsi="Times New Roman" w:cs="Times New Roman"/>
                <w:sz w:val="24"/>
                <w:szCs w:val="24"/>
              </w:rPr>
            </w:pPr>
            <w:r w:rsidRPr="0081563C">
              <w:rPr>
                <w:rFonts w:ascii="Times New Roman" w:hAnsi="Times New Roman" w:cs="Times New Roman"/>
                <w:sz w:val="24"/>
                <w:szCs w:val="24"/>
              </w:rPr>
              <w:t>Ierīcei jābūt pieslēdzamai pie datora/ planšetdatora, izmantojot USB portu, lai veiktu nolasīšanas ierīces konfigurāciju un lejupielādētu nolasītos datus. Savāktajiem datiem jābūt pārveidojamiem Excel formātā. Lai nodrošinātu plašu nolasīšanas ierīces pārklājumu, ir pieļaujama radiosignāla pastiprinātāju izmantošana (turpmāk – Atkārtotāji). Atkārtotāji veic starpnieka funkciju starp skaitītājiem un nolasīšanas ierīci. Tiek izmantoti gadījumos, kad nolasīšanas ierīce nevar veikt savienojumu ar noteiktu skaitītāju vāja signāla un attāluma dēļ. Atkārtotājiem var būt neatkarīga vai ārēja strāvas padeve.</w:t>
            </w:r>
            <w:r>
              <w:rPr>
                <w:rFonts w:ascii="Times New Roman" w:hAnsi="Times New Roman" w:cs="Times New Roman"/>
                <w:sz w:val="24"/>
                <w:szCs w:val="24"/>
              </w:rPr>
              <w:t xml:space="preserve">         </w:t>
            </w:r>
          </w:p>
        </w:tc>
        <w:tc>
          <w:tcPr>
            <w:tcW w:w="2323" w:type="dxa"/>
            <w:shd w:val="clear" w:color="auto" w:fill="auto"/>
          </w:tcPr>
          <w:p w14:paraId="5F93A407"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1D290782" w14:textId="77777777" w:rsidTr="00C10935">
        <w:trPr>
          <w:gridAfter w:val="2"/>
          <w:wAfter w:w="7562" w:type="dxa"/>
          <w:trHeight w:val="276"/>
          <w:tblHeader/>
        </w:trPr>
        <w:tc>
          <w:tcPr>
            <w:tcW w:w="452" w:type="dxa"/>
            <w:vMerge/>
            <w:shd w:val="clear" w:color="auto" w:fill="auto"/>
          </w:tcPr>
          <w:p w14:paraId="66EFC2E7"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171509E3" w14:textId="77777777" w:rsidR="00B50831" w:rsidRPr="0081563C" w:rsidRDefault="00B50831" w:rsidP="00C10935">
            <w:pPr>
              <w:keepNext/>
              <w:keepLines/>
              <w:spacing w:after="0" w:line="240" w:lineRule="auto"/>
              <w:jc w:val="both"/>
              <w:rPr>
                <w:rFonts w:ascii="Times New Roman" w:hAnsi="Times New Roman" w:cs="Times New Roman"/>
                <w:b/>
                <w:sz w:val="24"/>
                <w:szCs w:val="24"/>
              </w:rPr>
            </w:pPr>
          </w:p>
        </w:tc>
      </w:tr>
      <w:tr w:rsidR="00B50831" w:rsidRPr="0081563C" w14:paraId="0541A0E7" w14:textId="77777777" w:rsidTr="00C10935">
        <w:trPr>
          <w:gridAfter w:val="2"/>
          <w:wAfter w:w="7562" w:type="dxa"/>
          <w:trHeight w:val="276"/>
          <w:tblHeader/>
        </w:trPr>
        <w:tc>
          <w:tcPr>
            <w:tcW w:w="452" w:type="dxa"/>
            <w:vMerge/>
            <w:shd w:val="clear" w:color="auto" w:fill="auto"/>
          </w:tcPr>
          <w:p w14:paraId="4A11C8FD"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275865AF" w14:textId="77777777" w:rsidR="00B50831" w:rsidRPr="0081563C" w:rsidRDefault="00B50831" w:rsidP="00C10935">
            <w:pPr>
              <w:keepNext/>
              <w:keepLines/>
              <w:spacing w:after="0" w:line="240" w:lineRule="auto"/>
              <w:jc w:val="both"/>
              <w:rPr>
                <w:rFonts w:ascii="Times New Roman" w:hAnsi="Times New Roman" w:cs="Times New Roman"/>
                <w:b/>
                <w:sz w:val="24"/>
                <w:szCs w:val="24"/>
              </w:rPr>
            </w:pPr>
          </w:p>
        </w:tc>
      </w:tr>
      <w:tr w:rsidR="00B50831" w:rsidRPr="0081563C" w14:paraId="11FA6190" w14:textId="77777777" w:rsidTr="00C10935">
        <w:trPr>
          <w:gridAfter w:val="2"/>
          <w:wAfter w:w="7562" w:type="dxa"/>
          <w:trHeight w:val="276"/>
          <w:tblHeader/>
        </w:trPr>
        <w:tc>
          <w:tcPr>
            <w:tcW w:w="452" w:type="dxa"/>
            <w:vMerge/>
            <w:shd w:val="clear" w:color="auto" w:fill="auto"/>
          </w:tcPr>
          <w:p w14:paraId="41C6657B"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c>
          <w:tcPr>
            <w:tcW w:w="1499" w:type="dxa"/>
            <w:vMerge/>
            <w:shd w:val="clear" w:color="auto" w:fill="auto"/>
          </w:tcPr>
          <w:p w14:paraId="732FF5EC" w14:textId="77777777" w:rsidR="00B50831" w:rsidRPr="0081563C" w:rsidRDefault="00B50831" w:rsidP="00C10935">
            <w:pPr>
              <w:keepNext/>
              <w:keepLines/>
              <w:spacing w:after="0" w:line="240" w:lineRule="auto"/>
              <w:jc w:val="both"/>
              <w:rPr>
                <w:rFonts w:ascii="Times New Roman" w:hAnsi="Times New Roman" w:cs="Times New Roman"/>
                <w:b/>
                <w:sz w:val="24"/>
                <w:szCs w:val="24"/>
              </w:rPr>
            </w:pPr>
          </w:p>
        </w:tc>
      </w:tr>
      <w:tr w:rsidR="00B50831" w:rsidRPr="0081563C" w14:paraId="4A3AEDA8" w14:textId="77777777" w:rsidTr="00C10935">
        <w:trPr>
          <w:tblHeader/>
        </w:trPr>
        <w:tc>
          <w:tcPr>
            <w:tcW w:w="452" w:type="dxa"/>
            <w:shd w:val="clear" w:color="auto" w:fill="auto"/>
          </w:tcPr>
          <w:p w14:paraId="4D7D8A7B"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r w:rsidRPr="0081563C">
              <w:rPr>
                <w:rFonts w:ascii="Times New Roman" w:hAnsi="Times New Roman" w:cs="Times New Roman"/>
                <w:b/>
                <w:sz w:val="24"/>
                <w:szCs w:val="24"/>
              </w:rPr>
              <w:t>4.</w:t>
            </w:r>
          </w:p>
        </w:tc>
        <w:tc>
          <w:tcPr>
            <w:tcW w:w="1499" w:type="dxa"/>
            <w:shd w:val="clear" w:color="auto" w:fill="auto"/>
          </w:tcPr>
          <w:p w14:paraId="64368139" w14:textId="77777777" w:rsidR="00B50831" w:rsidRPr="0081563C" w:rsidRDefault="00B50831" w:rsidP="00C10935">
            <w:pPr>
              <w:keepNext/>
              <w:keepLines/>
              <w:spacing w:after="0" w:line="240" w:lineRule="auto"/>
              <w:rPr>
                <w:rFonts w:ascii="Times New Roman" w:hAnsi="Times New Roman" w:cs="Times New Roman"/>
                <w:b/>
                <w:sz w:val="24"/>
                <w:szCs w:val="24"/>
              </w:rPr>
            </w:pPr>
            <w:r w:rsidRPr="0081563C">
              <w:rPr>
                <w:rFonts w:ascii="Times New Roman" w:hAnsi="Times New Roman" w:cs="Times New Roman"/>
                <w:b/>
                <w:sz w:val="24"/>
                <w:szCs w:val="24"/>
              </w:rPr>
              <w:t>Skaitītāja konfigurēšanas iespējas</w:t>
            </w:r>
          </w:p>
        </w:tc>
        <w:tc>
          <w:tcPr>
            <w:tcW w:w="5239" w:type="dxa"/>
            <w:shd w:val="clear" w:color="auto" w:fill="auto"/>
          </w:tcPr>
          <w:p w14:paraId="1A08612B" w14:textId="77777777" w:rsidR="00B50831" w:rsidRPr="0081563C" w:rsidRDefault="00B50831" w:rsidP="00FC1137">
            <w:pPr>
              <w:keepNext/>
              <w:keepLines/>
              <w:numPr>
                <w:ilvl w:val="1"/>
                <w:numId w:val="2"/>
              </w:numPr>
              <w:overflowPunct w:val="0"/>
              <w:autoSpaceDE w:val="0"/>
              <w:autoSpaceDN w:val="0"/>
              <w:adjustRightInd w:val="0"/>
              <w:spacing w:after="0" w:line="240" w:lineRule="auto"/>
              <w:ind w:left="766" w:hanging="567"/>
              <w:jc w:val="both"/>
              <w:rPr>
                <w:rFonts w:ascii="Times New Roman" w:hAnsi="Times New Roman" w:cs="Times New Roman"/>
                <w:color w:val="222222"/>
                <w:sz w:val="24"/>
                <w:szCs w:val="24"/>
                <w:shd w:val="clear" w:color="auto" w:fill="F8F9FA"/>
              </w:rPr>
            </w:pPr>
            <w:r w:rsidRPr="0081563C">
              <w:rPr>
                <w:rFonts w:ascii="Times New Roman" w:hAnsi="Times New Roman" w:cs="Times New Roman"/>
                <w:sz w:val="24"/>
                <w:szCs w:val="24"/>
              </w:rPr>
              <w:t>Jānodrošina, ka pievienojot Papildaprīkojumu ir iespējama Skaitītāju iestatījumu nomaiņa. Jāvar nolasīt un ar programmatūras starpniecību jāinformē lietotāju gan par skaitītāja konstatētajām kļūdām un to laiku, gan arī pasūtītājam ar tā starpniecību jāvar konfigurēt skaitītāja iestatījumus, - piemēram nolasīšanas biežumu. Konfigurēšanu jāvar veikt arī nedemontējot skaitītāju un nepārtraucot tā darbību uzstādīšanas vietā.</w:t>
            </w:r>
          </w:p>
        </w:tc>
        <w:tc>
          <w:tcPr>
            <w:tcW w:w="2323" w:type="dxa"/>
            <w:shd w:val="clear" w:color="auto" w:fill="auto"/>
          </w:tcPr>
          <w:p w14:paraId="4E8472F5"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r w:rsidR="00B50831" w:rsidRPr="0081563C" w14:paraId="6DD3F019" w14:textId="77777777" w:rsidTr="00C10935">
        <w:trPr>
          <w:tblHeader/>
        </w:trPr>
        <w:tc>
          <w:tcPr>
            <w:tcW w:w="452" w:type="dxa"/>
            <w:shd w:val="clear" w:color="auto" w:fill="auto"/>
          </w:tcPr>
          <w:p w14:paraId="51BC18E7"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r w:rsidRPr="0081563C">
              <w:rPr>
                <w:rFonts w:ascii="Times New Roman" w:hAnsi="Times New Roman" w:cs="Times New Roman"/>
                <w:b/>
                <w:sz w:val="24"/>
                <w:szCs w:val="24"/>
              </w:rPr>
              <w:t>5.</w:t>
            </w:r>
          </w:p>
        </w:tc>
        <w:tc>
          <w:tcPr>
            <w:tcW w:w="6738" w:type="dxa"/>
            <w:gridSpan w:val="2"/>
            <w:shd w:val="clear" w:color="auto" w:fill="auto"/>
          </w:tcPr>
          <w:p w14:paraId="38142BB6" w14:textId="77777777" w:rsidR="00B50831" w:rsidRPr="00AE771C" w:rsidRDefault="00B50831" w:rsidP="00C10935">
            <w:pPr>
              <w:keepNext/>
              <w:keepLines/>
              <w:spacing w:after="0" w:line="240" w:lineRule="auto"/>
              <w:jc w:val="both"/>
              <w:rPr>
                <w:rFonts w:ascii="Times New Roman" w:hAnsi="Times New Roman" w:cs="Times New Roman"/>
                <w:b/>
                <w:sz w:val="24"/>
                <w:szCs w:val="24"/>
                <w:u w:val="single"/>
              </w:rPr>
            </w:pPr>
            <w:r w:rsidRPr="00AE771C">
              <w:rPr>
                <w:rFonts w:ascii="Times New Roman" w:hAnsi="Times New Roman" w:cs="Times New Roman"/>
                <w:b/>
                <w:sz w:val="24"/>
                <w:szCs w:val="24"/>
                <w:u w:val="single"/>
              </w:rPr>
              <w:t>Ražotāja minimālais garantijas termiņš skaitītājiem un nolasīšanas ierīcei (modemam) – 48 (četrdesmit astoņi) mēneši no nodošanas-pieņemšanas akta parakstīšanas brīža. Garantijā jābūt iekļautai bezmaksas iekārtu diagnostikai un bezmaksas darbības traucējumu novēršanai, ieskaitot bezmaksas izbraukumu uz uzstādīšanas adresi.</w:t>
            </w:r>
          </w:p>
        </w:tc>
        <w:tc>
          <w:tcPr>
            <w:tcW w:w="2323" w:type="dxa"/>
            <w:shd w:val="clear" w:color="auto" w:fill="auto"/>
          </w:tcPr>
          <w:p w14:paraId="78DDBE21" w14:textId="77777777" w:rsidR="00B50831" w:rsidRPr="0081563C" w:rsidRDefault="00B50831" w:rsidP="00C10935">
            <w:pPr>
              <w:keepNext/>
              <w:keepLines/>
              <w:spacing w:after="0" w:line="240" w:lineRule="auto"/>
              <w:jc w:val="center"/>
              <w:rPr>
                <w:rFonts w:ascii="Times New Roman" w:hAnsi="Times New Roman" w:cs="Times New Roman"/>
                <w:b/>
                <w:sz w:val="24"/>
                <w:szCs w:val="24"/>
              </w:rPr>
            </w:pPr>
          </w:p>
        </w:tc>
      </w:tr>
    </w:tbl>
    <w:p w14:paraId="76AECF83" w14:textId="77777777" w:rsidR="00B50831" w:rsidRPr="00FB4495" w:rsidRDefault="00B50831" w:rsidP="00B50831">
      <w:pPr>
        <w:spacing w:after="0" w:line="240" w:lineRule="auto"/>
        <w:jc w:val="right"/>
        <w:rPr>
          <w:rFonts w:ascii="Times New Roman" w:hAnsi="Times New Roman" w:cs="Times New Roman"/>
          <w:sz w:val="24"/>
          <w:szCs w:val="24"/>
        </w:rPr>
      </w:pPr>
      <w:r w:rsidRPr="0081563C">
        <w:rPr>
          <w:rFonts w:ascii="Times New Roman" w:hAnsi="Times New Roman" w:cs="Times New Roman"/>
          <w:sz w:val="24"/>
          <w:szCs w:val="24"/>
        </w:rPr>
        <w:lastRenderedPageBreak/>
        <w:t xml:space="preserve"> </w:t>
      </w:r>
    </w:p>
    <w:p w14:paraId="2B5BCC1A" w14:textId="77777777" w:rsidR="00B50831" w:rsidRDefault="00B50831" w:rsidP="00B50831">
      <w:pPr>
        <w:jc w:val="both"/>
        <w:rPr>
          <w:rFonts w:ascii="Times New Roman" w:hAnsi="Times New Roman"/>
          <w:bCs/>
          <w:sz w:val="24"/>
          <w:szCs w:val="24"/>
          <w:u w:val="single"/>
        </w:rPr>
      </w:pPr>
    </w:p>
    <w:p w14:paraId="7BB1D07E" w14:textId="77777777" w:rsidR="00B50831" w:rsidRPr="00CC6CBF" w:rsidRDefault="00B50831" w:rsidP="00B50831">
      <w:pPr>
        <w:jc w:val="both"/>
        <w:rPr>
          <w:rFonts w:ascii="Times New Roman" w:hAnsi="Times New Roman"/>
          <w:bCs/>
          <w:sz w:val="24"/>
          <w:szCs w:val="24"/>
          <w:u w:val="single"/>
        </w:rPr>
      </w:pPr>
      <w:r w:rsidRPr="00CC6CBF">
        <w:rPr>
          <w:rFonts w:ascii="Times New Roman" w:hAnsi="Times New Roman"/>
          <w:bCs/>
          <w:sz w:val="24"/>
          <w:szCs w:val="24"/>
          <w:u w:val="single"/>
        </w:rPr>
        <w:t>Pievienot:</w:t>
      </w:r>
    </w:p>
    <w:p w14:paraId="6F9863D0" w14:textId="77777777" w:rsidR="00B50831" w:rsidRPr="00CC6CBF" w:rsidRDefault="00B50831" w:rsidP="00B50831">
      <w:pPr>
        <w:spacing w:after="0" w:line="240" w:lineRule="auto"/>
        <w:ind w:left="426" w:hanging="426"/>
        <w:jc w:val="both"/>
        <w:rPr>
          <w:rFonts w:ascii="Times New Roman" w:hAnsi="Times New Roman"/>
          <w:bCs/>
          <w:sz w:val="24"/>
          <w:szCs w:val="24"/>
        </w:rPr>
      </w:pPr>
      <w:r w:rsidRPr="00CC6CBF">
        <w:rPr>
          <w:rFonts w:ascii="Times New Roman" w:hAnsi="Times New Roman"/>
          <w:bCs/>
          <w:sz w:val="24"/>
          <w:szCs w:val="24"/>
        </w:rPr>
        <w:t>1.    Preces ražotāja izsniegti dokumenti vai to kopijas, vai cita veida informācija, kas apliecina Preces atbilstību tehniskajai specifikācijai (ražotāja buklets, atsauce uz mājaslapu, kur atrodama informācija par Preces atbilstību katrai tehniskās specifikācijas pozīcijai u.c. dokumenti);</w:t>
      </w:r>
    </w:p>
    <w:p w14:paraId="443A0E16" w14:textId="77777777" w:rsidR="00B50831" w:rsidRPr="00CC6CBF" w:rsidRDefault="00B50831" w:rsidP="00B50831">
      <w:pPr>
        <w:spacing w:after="0" w:line="240" w:lineRule="auto"/>
        <w:jc w:val="both"/>
        <w:rPr>
          <w:rFonts w:ascii="Times New Roman" w:hAnsi="Times New Roman"/>
          <w:bCs/>
          <w:sz w:val="24"/>
          <w:szCs w:val="24"/>
        </w:rPr>
      </w:pPr>
      <w:r w:rsidRPr="00CC6CBF">
        <w:rPr>
          <w:rFonts w:ascii="Times New Roman" w:hAnsi="Times New Roman"/>
          <w:bCs/>
          <w:sz w:val="24"/>
          <w:szCs w:val="24"/>
        </w:rPr>
        <w:t>2.    ūdens patēriņa skaitītāja un nolasītāja tehnisko datu dokumentācija;</w:t>
      </w:r>
    </w:p>
    <w:p w14:paraId="023B2EA6" w14:textId="77777777" w:rsidR="00B50831" w:rsidRPr="00CC6CBF" w:rsidRDefault="00B50831" w:rsidP="00B50831">
      <w:pPr>
        <w:spacing w:after="0" w:line="240" w:lineRule="auto"/>
        <w:jc w:val="both"/>
        <w:rPr>
          <w:rFonts w:ascii="Times New Roman" w:hAnsi="Times New Roman"/>
          <w:bCs/>
          <w:sz w:val="24"/>
          <w:szCs w:val="24"/>
        </w:rPr>
      </w:pPr>
      <w:r w:rsidRPr="00CC6CBF">
        <w:rPr>
          <w:rFonts w:ascii="Times New Roman" w:hAnsi="Times New Roman"/>
          <w:bCs/>
          <w:sz w:val="24"/>
          <w:szCs w:val="24"/>
        </w:rPr>
        <w:t>3.    ES tipa novērtēšanas sertifikāta kopija;</w:t>
      </w:r>
    </w:p>
    <w:p w14:paraId="337942D0" w14:textId="77777777" w:rsidR="00B50831" w:rsidRPr="00CC6CBF" w:rsidRDefault="00B50831" w:rsidP="00B50831">
      <w:pPr>
        <w:spacing w:after="0" w:line="240" w:lineRule="auto"/>
        <w:jc w:val="both"/>
        <w:rPr>
          <w:rFonts w:ascii="Times New Roman" w:hAnsi="Times New Roman"/>
          <w:bCs/>
          <w:sz w:val="24"/>
          <w:szCs w:val="24"/>
        </w:rPr>
      </w:pPr>
      <w:r w:rsidRPr="00CC6CBF">
        <w:rPr>
          <w:rFonts w:ascii="Times New Roman" w:hAnsi="Times New Roman"/>
          <w:bCs/>
          <w:sz w:val="24"/>
          <w:szCs w:val="24"/>
        </w:rPr>
        <w:t>4.    atbilstības novērtēšanas dokumenti (ekspluatācijas īpašību deklarācija);</w:t>
      </w:r>
    </w:p>
    <w:p w14:paraId="4E04FB5B" w14:textId="77777777" w:rsidR="00B50831" w:rsidRDefault="00B50831" w:rsidP="00B50831">
      <w:pPr>
        <w:spacing w:after="0" w:line="240" w:lineRule="auto"/>
        <w:ind w:left="426" w:hanging="426"/>
        <w:jc w:val="both"/>
        <w:rPr>
          <w:rFonts w:ascii="Times New Roman" w:hAnsi="Times New Roman"/>
          <w:bCs/>
          <w:sz w:val="24"/>
          <w:szCs w:val="24"/>
        </w:rPr>
      </w:pPr>
      <w:r w:rsidRPr="00CC6CBF">
        <w:rPr>
          <w:rFonts w:ascii="Times New Roman" w:hAnsi="Times New Roman"/>
          <w:bCs/>
          <w:sz w:val="24"/>
          <w:szCs w:val="24"/>
        </w:rPr>
        <w:t>5.    informācija par nolasīšanas sistēmu un datu apstrādes programmatūru, tās funkcionalitāti un ražotāju</w:t>
      </w:r>
      <w:r>
        <w:rPr>
          <w:rFonts w:ascii="Times New Roman" w:hAnsi="Times New Roman"/>
          <w:bCs/>
          <w:sz w:val="24"/>
          <w:szCs w:val="24"/>
        </w:rPr>
        <w:t>.</w:t>
      </w:r>
    </w:p>
    <w:p w14:paraId="302BC214" w14:textId="77777777" w:rsidR="00B50831" w:rsidRDefault="00B50831" w:rsidP="00B50831">
      <w:pPr>
        <w:spacing w:after="0" w:line="240" w:lineRule="auto"/>
        <w:ind w:left="426" w:hanging="426"/>
        <w:jc w:val="both"/>
        <w:rPr>
          <w:rFonts w:ascii="Times New Roman" w:hAnsi="Times New Roman"/>
          <w:bCs/>
          <w:sz w:val="24"/>
          <w:szCs w:val="24"/>
        </w:rPr>
      </w:pPr>
    </w:p>
    <w:p w14:paraId="19C141F3" w14:textId="77777777" w:rsidR="00B50831" w:rsidRDefault="00B50831" w:rsidP="00B50831">
      <w:pPr>
        <w:spacing w:after="0" w:line="240" w:lineRule="auto"/>
        <w:ind w:left="426" w:hanging="426"/>
        <w:jc w:val="both"/>
        <w:rPr>
          <w:rFonts w:ascii="Times New Roman" w:hAnsi="Times New Roman"/>
          <w:bCs/>
          <w:sz w:val="24"/>
          <w:szCs w:val="24"/>
        </w:rPr>
      </w:pPr>
    </w:p>
    <w:p w14:paraId="260BC219" w14:textId="77777777" w:rsidR="00B50831" w:rsidRDefault="00B50831" w:rsidP="00B50831">
      <w:pPr>
        <w:spacing w:after="0" w:line="240" w:lineRule="auto"/>
        <w:ind w:left="426" w:hanging="426"/>
        <w:jc w:val="both"/>
        <w:rPr>
          <w:rFonts w:ascii="Times New Roman" w:hAnsi="Times New Roman"/>
          <w:bCs/>
          <w:sz w:val="24"/>
          <w:szCs w:val="24"/>
        </w:rPr>
      </w:pPr>
      <w:r w:rsidRPr="0040326D">
        <w:rPr>
          <w:rFonts w:ascii="Times New Roman" w:hAnsi="Times New Roman"/>
          <w:bCs/>
          <w:sz w:val="24"/>
          <w:szCs w:val="24"/>
        </w:rPr>
        <w:t>&lt;Pretendenta nosaukums&gt;</w:t>
      </w:r>
    </w:p>
    <w:p w14:paraId="2C22031D" w14:textId="77777777" w:rsidR="00B50831" w:rsidRPr="0040326D" w:rsidRDefault="00B50831" w:rsidP="00B50831">
      <w:pPr>
        <w:keepNext/>
        <w:keepLines/>
        <w:spacing w:after="0" w:line="240" w:lineRule="auto"/>
        <w:jc w:val="both"/>
        <w:rPr>
          <w:rFonts w:ascii="Times New Roman" w:hAnsi="Times New Roman"/>
          <w:bCs/>
          <w:sz w:val="24"/>
          <w:szCs w:val="24"/>
        </w:rPr>
      </w:pPr>
      <w:r w:rsidRPr="0040326D">
        <w:rPr>
          <w:rFonts w:ascii="Times New Roman" w:hAnsi="Times New Roman"/>
          <w:bCs/>
          <w:sz w:val="24"/>
          <w:szCs w:val="24"/>
        </w:rPr>
        <w:t>&lt;Personas ar pārstāvības tiesībām amata nosaukums, vārds un uzvārds&gt;</w:t>
      </w:r>
    </w:p>
    <w:p w14:paraId="2FDE34B2" w14:textId="77777777" w:rsidR="00B50831" w:rsidRPr="0040326D" w:rsidRDefault="00B50831" w:rsidP="00B50831">
      <w:pPr>
        <w:keepNext/>
        <w:keepLines/>
        <w:spacing w:after="0" w:line="240" w:lineRule="auto"/>
        <w:jc w:val="both"/>
        <w:rPr>
          <w:rFonts w:ascii="Times New Roman" w:hAnsi="Times New Roman"/>
          <w:bCs/>
          <w:sz w:val="24"/>
          <w:szCs w:val="24"/>
        </w:rPr>
      </w:pPr>
      <w:r w:rsidRPr="0040326D">
        <w:rPr>
          <w:rFonts w:ascii="Times New Roman" w:hAnsi="Times New Roman"/>
          <w:bCs/>
          <w:sz w:val="24"/>
          <w:szCs w:val="24"/>
        </w:rPr>
        <w:t>&lt;Personas ar pārstāvības tiesībām paraksts&gt;</w:t>
      </w:r>
    </w:p>
    <w:p w14:paraId="7A985D3D" w14:textId="77777777" w:rsidR="00B50831" w:rsidRPr="0040326D" w:rsidRDefault="00B50831" w:rsidP="00B50831">
      <w:pPr>
        <w:spacing w:after="0" w:line="240" w:lineRule="auto"/>
        <w:ind w:left="426" w:hanging="426"/>
        <w:jc w:val="both"/>
        <w:rPr>
          <w:rFonts w:ascii="Times New Roman" w:hAnsi="Times New Roman"/>
          <w:bCs/>
          <w:sz w:val="24"/>
          <w:szCs w:val="24"/>
        </w:rPr>
      </w:pPr>
    </w:p>
    <w:p w14:paraId="2F9C12F7" w14:textId="5D2930CE" w:rsidR="00B50831" w:rsidRPr="00B50831" w:rsidRDefault="00B50831" w:rsidP="00B50831">
      <w:pPr>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
          <w:bCs/>
          <w:color w:val="000000" w:themeColor="text1"/>
          <w:sz w:val="24"/>
          <w:szCs w:val="24"/>
        </w:rPr>
        <w:br w:type="page"/>
      </w:r>
    </w:p>
    <w:p w14:paraId="11905E22" w14:textId="77777777" w:rsidR="00B50831" w:rsidRPr="00C4374E" w:rsidRDefault="00B50831" w:rsidP="00B50831"/>
    <w:p w14:paraId="6A77EE01" w14:textId="77777777" w:rsidR="00B50831" w:rsidRPr="00FB4495" w:rsidRDefault="00B50831" w:rsidP="00B50831">
      <w:pPr>
        <w:pStyle w:val="Virsraksts3"/>
        <w:spacing w:before="0"/>
        <w:ind w:left="720"/>
        <w:jc w:val="right"/>
        <w:rPr>
          <w:rFonts w:ascii="Times New Roman" w:hAnsi="Times New Roman" w:cs="Times New Roman"/>
          <w:b/>
          <w:bCs/>
          <w:color w:val="000000" w:themeColor="text1"/>
        </w:rPr>
      </w:pPr>
      <w:r w:rsidRPr="00C4374E">
        <w:rPr>
          <w:rFonts w:ascii="Times New Roman" w:hAnsi="Times New Roman"/>
          <w:b/>
        </w:rPr>
        <w:tab/>
      </w:r>
      <w:r w:rsidRPr="00FB4495">
        <w:rPr>
          <w:rFonts w:ascii="Times New Roman" w:hAnsi="Times New Roman" w:cs="Times New Roman"/>
          <w:b/>
          <w:bCs/>
          <w:color w:val="000000" w:themeColor="text1"/>
        </w:rPr>
        <w:t>Pielikums Nr.</w:t>
      </w:r>
      <w:r>
        <w:rPr>
          <w:rFonts w:ascii="Times New Roman" w:hAnsi="Times New Roman" w:cs="Times New Roman"/>
          <w:b/>
          <w:bCs/>
          <w:color w:val="000000" w:themeColor="text1"/>
        </w:rPr>
        <w:t>3</w:t>
      </w:r>
      <w:r w:rsidRPr="00FB4495">
        <w:rPr>
          <w:rFonts w:ascii="Times New Roman" w:hAnsi="Times New Roman" w:cs="Times New Roman"/>
          <w:b/>
          <w:bCs/>
          <w:color w:val="000000" w:themeColor="text1"/>
        </w:rPr>
        <w:t xml:space="preserve">. </w:t>
      </w:r>
    </w:p>
    <w:p w14:paraId="15F28A49" w14:textId="77777777" w:rsidR="00B50831" w:rsidRPr="00FB4495" w:rsidRDefault="00B50831" w:rsidP="00B50831">
      <w:pPr>
        <w:pStyle w:val="Apakvirsraksts"/>
        <w:jc w:val="right"/>
        <w:rPr>
          <w:bCs/>
          <w:i/>
          <w:iCs/>
          <w:color w:val="000000" w:themeColor="text1"/>
          <w:sz w:val="24"/>
          <w:szCs w:val="24"/>
          <w:lang w:val="lv-LV"/>
        </w:rPr>
      </w:pPr>
      <w:r w:rsidRPr="00FB4495">
        <w:rPr>
          <w:bCs/>
          <w:i/>
          <w:iCs/>
          <w:color w:val="000000" w:themeColor="text1"/>
          <w:sz w:val="24"/>
          <w:szCs w:val="24"/>
        </w:rPr>
        <w:t>„</w:t>
      </w:r>
      <w:proofErr w:type="spellStart"/>
      <w:r w:rsidRPr="00FB4495">
        <w:rPr>
          <w:bCs/>
          <w:i/>
          <w:iCs/>
          <w:color w:val="000000" w:themeColor="text1"/>
          <w:sz w:val="24"/>
          <w:szCs w:val="24"/>
          <w:lang w:val="lv-LV"/>
        </w:rPr>
        <w:t>Komercuzskaites</w:t>
      </w:r>
      <w:proofErr w:type="spellEnd"/>
      <w:r w:rsidRPr="00FB4495">
        <w:rPr>
          <w:bCs/>
          <w:i/>
          <w:iCs/>
          <w:color w:val="000000" w:themeColor="text1"/>
          <w:sz w:val="24"/>
          <w:szCs w:val="24"/>
          <w:lang w:val="lv-LV"/>
        </w:rPr>
        <w:t xml:space="preserve"> mēraparātu </w:t>
      </w:r>
      <w:r>
        <w:rPr>
          <w:bCs/>
          <w:i/>
          <w:iCs/>
          <w:color w:val="000000" w:themeColor="text1"/>
          <w:sz w:val="24"/>
          <w:szCs w:val="24"/>
          <w:lang w:val="lv-LV"/>
        </w:rPr>
        <w:t xml:space="preserve">piegāde </w:t>
      </w:r>
      <w:r w:rsidRPr="00FB4495">
        <w:rPr>
          <w:bCs/>
          <w:i/>
          <w:iCs/>
          <w:color w:val="000000" w:themeColor="text1"/>
          <w:sz w:val="24"/>
          <w:szCs w:val="24"/>
          <w:lang w:val="lv-LV"/>
        </w:rPr>
        <w:t>un attālinātās rādījumu nolasīšanas sistēmas aprīkojuma piegāde un uzstādīšana”</w:t>
      </w:r>
    </w:p>
    <w:p w14:paraId="14AFD7E8" w14:textId="77777777" w:rsidR="00B50831" w:rsidRPr="00FB4495" w:rsidRDefault="00B50831" w:rsidP="00B50831">
      <w:pPr>
        <w:pStyle w:val="Apakvirsraksts"/>
        <w:tabs>
          <w:tab w:val="left" w:pos="6237"/>
        </w:tabs>
        <w:jc w:val="right"/>
        <w:rPr>
          <w:bCs/>
          <w:i/>
          <w:iCs/>
          <w:color w:val="000000" w:themeColor="text1"/>
          <w:sz w:val="24"/>
          <w:szCs w:val="24"/>
          <w:lang w:val="lv-LV"/>
        </w:rPr>
      </w:pPr>
      <w:r w:rsidRPr="00FB4495">
        <w:rPr>
          <w:bCs/>
          <w:i/>
          <w:iCs/>
          <w:color w:val="000000" w:themeColor="text1"/>
          <w:sz w:val="24"/>
          <w:szCs w:val="24"/>
          <w:lang w:val="lv-LV"/>
        </w:rPr>
        <w:t>(Identifikācijas Nr.  DŪ  2021/1)</w:t>
      </w:r>
    </w:p>
    <w:p w14:paraId="38FA9A67" w14:textId="77777777" w:rsidR="00B50831" w:rsidRPr="00C4374E" w:rsidRDefault="00B50831" w:rsidP="00B50831">
      <w:pPr>
        <w:ind w:left="360"/>
        <w:jc w:val="center"/>
        <w:rPr>
          <w:rFonts w:ascii="Times New Roman" w:hAnsi="Times New Roman"/>
          <w:b/>
        </w:rPr>
      </w:pPr>
    </w:p>
    <w:p w14:paraId="010220F6" w14:textId="77777777" w:rsidR="00B50831" w:rsidRPr="00E92D4A" w:rsidRDefault="00B50831" w:rsidP="00B50831">
      <w:pPr>
        <w:ind w:left="360"/>
        <w:jc w:val="center"/>
        <w:rPr>
          <w:rFonts w:ascii="Times New Roman" w:hAnsi="Times New Roman"/>
          <w:b/>
          <w:bCs/>
          <w:sz w:val="28"/>
          <w:szCs w:val="28"/>
        </w:rPr>
      </w:pPr>
      <w:r w:rsidRPr="00E92D4A">
        <w:rPr>
          <w:rFonts w:ascii="Times New Roman" w:hAnsi="Times New Roman"/>
          <w:b/>
          <w:bCs/>
          <w:sz w:val="28"/>
          <w:szCs w:val="28"/>
        </w:rPr>
        <w:t>Pretendenta pieteikums</w:t>
      </w:r>
      <w:r>
        <w:rPr>
          <w:rFonts w:ascii="Times New Roman" w:hAnsi="Times New Roman"/>
          <w:b/>
          <w:bCs/>
          <w:sz w:val="28"/>
          <w:szCs w:val="28"/>
        </w:rPr>
        <w:t xml:space="preserve"> dalībai iepirkumā ar finanšu piedāvājumu</w:t>
      </w:r>
    </w:p>
    <w:p w14:paraId="49B7320B" w14:textId="77777777" w:rsidR="00B50831" w:rsidRPr="00E92D4A" w:rsidRDefault="00B50831" w:rsidP="00B50831">
      <w:pPr>
        <w:pStyle w:val="Apakvirsraksts"/>
        <w:rPr>
          <w:b w:val="0"/>
          <w:color w:val="000000" w:themeColor="text1"/>
          <w:sz w:val="24"/>
          <w:szCs w:val="24"/>
          <w:lang w:val="lv-LV"/>
        </w:rPr>
      </w:pPr>
      <w:r w:rsidRPr="00E92D4A">
        <w:rPr>
          <w:b w:val="0"/>
          <w:color w:val="000000" w:themeColor="text1"/>
          <w:sz w:val="24"/>
          <w:szCs w:val="24"/>
        </w:rPr>
        <w:t>„</w:t>
      </w:r>
      <w:proofErr w:type="spellStart"/>
      <w:r w:rsidRPr="00E92D4A">
        <w:rPr>
          <w:b w:val="0"/>
          <w:color w:val="000000" w:themeColor="text1"/>
          <w:sz w:val="24"/>
          <w:szCs w:val="24"/>
          <w:lang w:val="lv-LV"/>
        </w:rPr>
        <w:t>Komercuzskaites</w:t>
      </w:r>
      <w:proofErr w:type="spellEnd"/>
      <w:r w:rsidRPr="00E92D4A">
        <w:rPr>
          <w:b w:val="0"/>
          <w:color w:val="000000" w:themeColor="text1"/>
          <w:sz w:val="24"/>
          <w:szCs w:val="24"/>
          <w:lang w:val="lv-LV"/>
        </w:rPr>
        <w:t xml:space="preserve"> mēraparātu </w:t>
      </w:r>
      <w:r>
        <w:rPr>
          <w:b w:val="0"/>
          <w:color w:val="000000" w:themeColor="text1"/>
          <w:sz w:val="24"/>
          <w:szCs w:val="24"/>
          <w:lang w:val="lv-LV"/>
        </w:rPr>
        <w:t xml:space="preserve">piegāde </w:t>
      </w:r>
      <w:r w:rsidRPr="00E92D4A">
        <w:rPr>
          <w:b w:val="0"/>
          <w:color w:val="000000" w:themeColor="text1"/>
          <w:sz w:val="24"/>
          <w:szCs w:val="24"/>
          <w:lang w:val="lv-LV"/>
        </w:rPr>
        <w:t>un attālinātās rādījumu nolasīšanas sistēmas aprīkojuma piegāde un uzstādīšana”</w:t>
      </w:r>
    </w:p>
    <w:p w14:paraId="14079E13" w14:textId="77777777" w:rsidR="00B50831" w:rsidRPr="00E92D4A" w:rsidRDefault="00B50831" w:rsidP="00B50831">
      <w:pPr>
        <w:pStyle w:val="Apakvirsraksts"/>
        <w:tabs>
          <w:tab w:val="left" w:pos="6237"/>
        </w:tabs>
        <w:rPr>
          <w:b w:val="0"/>
          <w:color w:val="000000" w:themeColor="text1"/>
          <w:sz w:val="24"/>
          <w:szCs w:val="24"/>
          <w:lang w:val="lv-LV"/>
        </w:rPr>
      </w:pPr>
      <w:r w:rsidRPr="00E92D4A">
        <w:rPr>
          <w:b w:val="0"/>
          <w:color w:val="000000" w:themeColor="text1"/>
          <w:sz w:val="24"/>
          <w:szCs w:val="24"/>
          <w:lang w:val="lv-LV"/>
        </w:rPr>
        <w:t>(Identifikācijas Nr.  DŪ  2021/1)</w:t>
      </w:r>
    </w:p>
    <w:p w14:paraId="03480830" w14:textId="77777777" w:rsidR="00B50831" w:rsidRPr="00904AA0" w:rsidRDefault="00B50831" w:rsidP="00B50831">
      <w:pPr>
        <w:rPr>
          <w:rFonts w:ascii="Times New Roman" w:hAnsi="Times New Roman"/>
          <w:b/>
          <w:sz w:val="24"/>
          <w:szCs w:val="24"/>
        </w:rPr>
      </w:pPr>
    </w:p>
    <w:p w14:paraId="7D6EBF46" w14:textId="77777777" w:rsidR="00B50831" w:rsidRPr="00904AA0" w:rsidRDefault="00B50831" w:rsidP="00B50831">
      <w:pPr>
        <w:spacing w:before="120" w:after="120" w:line="276" w:lineRule="auto"/>
        <w:jc w:val="both"/>
        <w:rPr>
          <w:rFonts w:ascii="Times New Roman" w:hAnsi="Times New Roman"/>
          <w:b/>
          <w:sz w:val="24"/>
          <w:szCs w:val="24"/>
        </w:rPr>
      </w:pPr>
      <w:r w:rsidRPr="00904AA0">
        <w:rPr>
          <w:rFonts w:ascii="Times New Roman" w:hAnsi="Times New Roman"/>
          <w:b/>
          <w:sz w:val="24"/>
          <w:szCs w:val="24"/>
        </w:rPr>
        <w:t>Iesniedzot šo pieteikumu, Pretendenta vārdā piesaku dalību iepirkumā:</w:t>
      </w:r>
    </w:p>
    <w:p w14:paraId="1CACD639" w14:textId="77777777" w:rsidR="00B50831" w:rsidRPr="00904AA0" w:rsidRDefault="00B50831" w:rsidP="00B50831">
      <w:pPr>
        <w:pStyle w:val="Apakvirsraksts"/>
        <w:jc w:val="left"/>
        <w:rPr>
          <w:b w:val="0"/>
          <w:color w:val="000000" w:themeColor="text1"/>
          <w:sz w:val="24"/>
          <w:szCs w:val="24"/>
          <w:lang w:val="lv-LV"/>
        </w:rPr>
      </w:pPr>
      <w:r w:rsidRPr="00904AA0">
        <w:rPr>
          <w:b w:val="0"/>
          <w:color w:val="000000" w:themeColor="text1"/>
          <w:sz w:val="24"/>
          <w:szCs w:val="24"/>
        </w:rPr>
        <w:t>„</w:t>
      </w:r>
      <w:proofErr w:type="spellStart"/>
      <w:r w:rsidRPr="00904AA0">
        <w:rPr>
          <w:b w:val="0"/>
          <w:color w:val="000000" w:themeColor="text1"/>
          <w:sz w:val="24"/>
          <w:szCs w:val="24"/>
          <w:lang w:val="lv-LV"/>
        </w:rPr>
        <w:t>Komercuzskaites</w:t>
      </w:r>
      <w:proofErr w:type="spellEnd"/>
      <w:r w:rsidRPr="00904AA0">
        <w:rPr>
          <w:b w:val="0"/>
          <w:color w:val="000000" w:themeColor="text1"/>
          <w:sz w:val="24"/>
          <w:szCs w:val="24"/>
          <w:lang w:val="lv-LV"/>
        </w:rPr>
        <w:t xml:space="preserve"> mēraparātu </w:t>
      </w:r>
      <w:r>
        <w:rPr>
          <w:b w:val="0"/>
          <w:color w:val="000000" w:themeColor="text1"/>
          <w:sz w:val="24"/>
          <w:szCs w:val="24"/>
          <w:lang w:val="lv-LV"/>
        </w:rPr>
        <w:t xml:space="preserve">piegāde </w:t>
      </w:r>
      <w:r w:rsidRPr="00904AA0">
        <w:rPr>
          <w:b w:val="0"/>
          <w:color w:val="000000" w:themeColor="text1"/>
          <w:sz w:val="24"/>
          <w:szCs w:val="24"/>
          <w:lang w:val="lv-LV"/>
        </w:rPr>
        <w:t>un attālinātās rādījumu nolasīšanas sistēmas aprīkojuma piegāde un uzstādīšana”</w:t>
      </w:r>
    </w:p>
    <w:p w14:paraId="2DA30194" w14:textId="77777777" w:rsidR="00B50831" w:rsidRPr="00904AA0" w:rsidRDefault="00B50831" w:rsidP="00B50831">
      <w:pPr>
        <w:spacing w:before="60" w:after="120" w:line="276" w:lineRule="auto"/>
        <w:jc w:val="both"/>
        <w:rPr>
          <w:rFonts w:ascii="Times New Roman" w:hAnsi="Times New Roman"/>
          <w:sz w:val="24"/>
          <w:szCs w:val="24"/>
        </w:rPr>
      </w:pPr>
      <w:r w:rsidRPr="00904AA0">
        <w:rPr>
          <w:rFonts w:ascii="Times New Roman" w:hAnsi="Times New Roman"/>
          <w:sz w:val="24"/>
          <w:szCs w:val="24"/>
        </w:rPr>
        <w:t>Identifikācijas Nr. DŪ 2021/1</w:t>
      </w:r>
    </w:p>
    <w:p w14:paraId="61805F6F" w14:textId="77777777" w:rsidR="00B50831" w:rsidRPr="00904AA0" w:rsidRDefault="00B50831" w:rsidP="00B50831">
      <w:pPr>
        <w:spacing w:before="60" w:after="120" w:line="276" w:lineRule="auto"/>
        <w:jc w:val="both"/>
        <w:rPr>
          <w:rFonts w:ascii="Times New Roman" w:hAnsi="Times New Roman"/>
          <w:sz w:val="24"/>
          <w:szCs w:val="24"/>
          <w:u w:val="single"/>
        </w:rPr>
      </w:pPr>
      <w:r w:rsidRPr="00904AA0">
        <w:rPr>
          <w:rFonts w:ascii="Times New Roman" w:hAnsi="Times New Roman"/>
          <w:sz w:val="24"/>
          <w:szCs w:val="24"/>
        </w:rPr>
        <w:t xml:space="preserve">Pretendenta nosaukums: </w:t>
      </w:r>
      <w:r w:rsidRPr="00904AA0">
        <w:rPr>
          <w:rFonts w:ascii="Times New Roman" w:hAnsi="Times New Roman"/>
          <w:sz w:val="24"/>
          <w:szCs w:val="24"/>
          <w:u w:val="single"/>
        </w:rPr>
        <w:tab/>
      </w:r>
      <w:r w:rsidRPr="00904AA0">
        <w:rPr>
          <w:rFonts w:ascii="Times New Roman" w:hAnsi="Times New Roman"/>
          <w:sz w:val="24"/>
          <w:szCs w:val="24"/>
          <w:u w:val="single"/>
        </w:rPr>
        <w:tab/>
      </w:r>
      <w:r w:rsidRPr="00904AA0">
        <w:rPr>
          <w:rFonts w:ascii="Times New Roman" w:hAnsi="Times New Roman"/>
          <w:sz w:val="24"/>
          <w:szCs w:val="24"/>
          <w:u w:val="single"/>
        </w:rPr>
        <w:tab/>
      </w:r>
      <w:r w:rsidRPr="00904AA0">
        <w:rPr>
          <w:rFonts w:ascii="Times New Roman" w:hAnsi="Times New Roman"/>
          <w:sz w:val="24"/>
          <w:szCs w:val="24"/>
          <w:u w:val="single"/>
        </w:rPr>
        <w:tab/>
      </w:r>
      <w:r w:rsidRPr="00904AA0">
        <w:rPr>
          <w:rFonts w:ascii="Times New Roman" w:hAnsi="Times New Roman"/>
          <w:sz w:val="24"/>
          <w:szCs w:val="24"/>
          <w:u w:val="single"/>
        </w:rPr>
        <w:softHyphen/>
      </w:r>
      <w:r w:rsidRPr="00904AA0">
        <w:rPr>
          <w:rFonts w:ascii="Times New Roman" w:hAnsi="Times New Roman"/>
          <w:sz w:val="24"/>
          <w:szCs w:val="24"/>
          <w:u w:val="single"/>
        </w:rPr>
        <w:softHyphen/>
      </w:r>
      <w:r w:rsidRPr="00904AA0">
        <w:rPr>
          <w:rFonts w:ascii="Times New Roman" w:hAnsi="Times New Roman"/>
          <w:sz w:val="24"/>
          <w:szCs w:val="24"/>
          <w:u w:val="single"/>
        </w:rPr>
        <w:softHyphen/>
      </w:r>
      <w:r w:rsidRPr="00904AA0">
        <w:rPr>
          <w:rFonts w:ascii="Times New Roman" w:hAnsi="Times New Roman"/>
          <w:sz w:val="24"/>
          <w:szCs w:val="24"/>
          <w:u w:val="single"/>
        </w:rPr>
        <w:softHyphen/>
      </w:r>
      <w:r w:rsidRPr="00904AA0">
        <w:rPr>
          <w:rFonts w:ascii="Times New Roman" w:hAnsi="Times New Roman"/>
          <w:sz w:val="24"/>
          <w:szCs w:val="24"/>
          <w:u w:val="single"/>
        </w:rPr>
        <w:softHyphen/>
      </w:r>
      <w:r w:rsidRPr="00904AA0">
        <w:rPr>
          <w:rFonts w:ascii="Times New Roman" w:hAnsi="Times New Roman"/>
          <w:sz w:val="24"/>
          <w:szCs w:val="24"/>
          <w:u w:val="single"/>
        </w:rPr>
        <w:softHyphen/>
      </w:r>
      <w:r w:rsidRPr="00904AA0">
        <w:rPr>
          <w:rFonts w:ascii="Times New Roman" w:hAnsi="Times New Roman"/>
          <w:sz w:val="24"/>
          <w:szCs w:val="24"/>
          <w:u w:val="single"/>
        </w:rPr>
        <w:softHyphen/>
      </w:r>
      <w:r w:rsidRPr="00904AA0">
        <w:rPr>
          <w:rFonts w:ascii="Times New Roman" w:hAnsi="Times New Roman"/>
          <w:sz w:val="24"/>
          <w:szCs w:val="24"/>
          <w:u w:val="single"/>
        </w:rPr>
        <w:softHyphen/>
      </w:r>
      <w:r w:rsidRPr="00904AA0">
        <w:rPr>
          <w:rFonts w:ascii="Times New Roman" w:hAnsi="Times New Roman"/>
          <w:sz w:val="24"/>
          <w:szCs w:val="24"/>
          <w:u w:val="single"/>
        </w:rPr>
        <w:softHyphen/>
      </w:r>
      <w:r w:rsidRPr="00904AA0">
        <w:rPr>
          <w:rFonts w:ascii="Times New Roman" w:hAnsi="Times New Roman"/>
          <w:sz w:val="24"/>
          <w:szCs w:val="24"/>
          <w:u w:val="single"/>
        </w:rPr>
        <w:softHyphen/>
      </w:r>
      <w:r w:rsidRPr="00904AA0">
        <w:rPr>
          <w:rFonts w:ascii="Times New Roman" w:hAnsi="Times New Roman"/>
          <w:sz w:val="24"/>
          <w:szCs w:val="24"/>
          <w:u w:val="single"/>
        </w:rPr>
        <w:softHyphen/>
      </w:r>
      <w:r w:rsidRPr="00904AA0">
        <w:rPr>
          <w:rFonts w:ascii="Times New Roman" w:hAnsi="Times New Roman"/>
          <w:sz w:val="24"/>
          <w:szCs w:val="24"/>
          <w:u w:val="single"/>
        </w:rPr>
        <w:softHyphen/>
      </w:r>
      <w:r w:rsidRPr="00904AA0">
        <w:rPr>
          <w:rFonts w:ascii="Times New Roman" w:hAnsi="Times New Roman"/>
          <w:sz w:val="24"/>
          <w:szCs w:val="24"/>
          <w:u w:val="single"/>
        </w:rPr>
        <w:softHyphen/>
      </w:r>
      <w:r w:rsidRPr="00904AA0">
        <w:rPr>
          <w:rFonts w:ascii="Times New Roman" w:hAnsi="Times New Roman"/>
          <w:sz w:val="24"/>
          <w:szCs w:val="24"/>
          <w:u w:val="single"/>
        </w:rPr>
        <w:softHyphen/>
      </w:r>
      <w:r w:rsidRPr="00904AA0">
        <w:rPr>
          <w:rFonts w:ascii="Times New Roman" w:hAnsi="Times New Roman"/>
          <w:sz w:val="24"/>
          <w:szCs w:val="24"/>
          <w:u w:val="single"/>
        </w:rPr>
        <w:softHyphen/>
      </w:r>
      <w:r w:rsidRPr="00904AA0">
        <w:rPr>
          <w:rFonts w:ascii="Times New Roman" w:hAnsi="Times New Roman"/>
          <w:sz w:val="24"/>
          <w:szCs w:val="24"/>
          <w:u w:val="single"/>
        </w:rPr>
        <w:tab/>
      </w:r>
      <w:r w:rsidRPr="00904AA0">
        <w:rPr>
          <w:rFonts w:ascii="Times New Roman" w:hAnsi="Times New Roman"/>
          <w:sz w:val="24"/>
          <w:szCs w:val="24"/>
          <w:u w:val="single"/>
        </w:rPr>
        <w:tab/>
      </w:r>
      <w:r w:rsidRPr="00904AA0">
        <w:rPr>
          <w:rFonts w:ascii="Times New Roman" w:hAnsi="Times New Roman"/>
          <w:sz w:val="24"/>
          <w:szCs w:val="24"/>
          <w:u w:val="single"/>
        </w:rPr>
        <w:tab/>
      </w:r>
      <w:r w:rsidRPr="00904AA0">
        <w:rPr>
          <w:rFonts w:ascii="Times New Roman" w:hAnsi="Times New Roman"/>
          <w:sz w:val="24"/>
          <w:szCs w:val="24"/>
          <w:u w:val="single"/>
        </w:rPr>
        <w:tab/>
      </w:r>
    </w:p>
    <w:p w14:paraId="14DA08E8" w14:textId="77777777" w:rsidR="00B50831" w:rsidRPr="00904AA0" w:rsidRDefault="00B50831" w:rsidP="00B50831">
      <w:pPr>
        <w:spacing w:before="60" w:after="120" w:line="276" w:lineRule="auto"/>
        <w:jc w:val="both"/>
        <w:rPr>
          <w:rFonts w:ascii="Times New Roman" w:hAnsi="Times New Roman"/>
          <w:sz w:val="24"/>
          <w:szCs w:val="24"/>
        </w:rPr>
      </w:pPr>
      <w:r w:rsidRPr="00904AA0">
        <w:rPr>
          <w:rFonts w:ascii="Times New Roman" w:hAnsi="Times New Roman"/>
          <w:sz w:val="24"/>
          <w:szCs w:val="24"/>
        </w:rPr>
        <w:t>Reģistrācijas Nr.:</w:t>
      </w:r>
      <w:r w:rsidRPr="00904AA0">
        <w:rPr>
          <w:rFonts w:ascii="Times New Roman" w:hAnsi="Times New Roman"/>
          <w:sz w:val="24"/>
          <w:szCs w:val="24"/>
          <w:u w:val="single"/>
        </w:rPr>
        <w:tab/>
      </w:r>
      <w:r w:rsidRPr="00904AA0">
        <w:rPr>
          <w:rFonts w:ascii="Times New Roman" w:hAnsi="Times New Roman"/>
          <w:sz w:val="24"/>
          <w:szCs w:val="24"/>
          <w:u w:val="single"/>
        </w:rPr>
        <w:tab/>
      </w:r>
      <w:r w:rsidRPr="00904AA0">
        <w:rPr>
          <w:rFonts w:ascii="Times New Roman" w:hAnsi="Times New Roman"/>
          <w:sz w:val="24"/>
          <w:szCs w:val="24"/>
          <w:u w:val="single"/>
        </w:rPr>
        <w:tab/>
      </w:r>
      <w:r w:rsidRPr="00904AA0">
        <w:rPr>
          <w:rFonts w:ascii="Times New Roman" w:hAnsi="Times New Roman"/>
          <w:sz w:val="24"/>
          <w:szCs w:val="24"/>
          <w:u w:val="single"/>
        </w:rPr>
        <w:tab/>
      </w:r>
      <w:r w:rsidRPr="00904AA0">
        <w:rPr>
          <w:rFonts w:ascii="Times New Roman" w:hAnsi="Times New Roman"/>
          <w:sz w:val="24"/>
          <w:szCs w:val="24"/>
          <w:u w:val="single"/>
        </w:rPr>
        <w:tab/>
      </w:r>
      <w:r w:rsidRPr="00904AA0">
        <w:rPr>
          <w:rFonts w:ascii="Times New Roman" w:hAnsi="Times New Roman"/>
          <w:sz w:val="24"/>
          <w:szCs w:val="24"/>
          <w:u w:val="single"/>
        </w:rPr>
        <w:tab/>
      </w:r>
      <w:r w:rsidRPr="00904AA0">
        <w:rPr>
          <w:rFonts w:ascii="Times New Roman" w:hAnsi="Times New Roman"/>
          <w:sz w:val="24"/>
          <w:szCs w:val="24"/>
          <w:u w:val="single"/>
        </w:rPr>
        <w:tab/>
      </w:r>
      <w:r w:rsidRPr="00904AA0">
        <w:rPr>
          <w:rFonts w:ascii="Times New Roman" w:hAnsi="Times New Roman"/>
          <w:sz w:val="24"/>
          <w:szCs w:val="24"/>
          <w:u w:val="single"/>
        </w:rPr>
        <w:tab/>
      </w:r>
      <w:r w:rsidRPr="00904AA0">
        <w:rPr>
          <w:rFonts w:ascii="Times New Roman" w:hAnsi="Times New Roman"/>
          <w:sz w:val="24"/>
          <w:szCs w:val="24"/>
          <w:u w:val="single"/>
        </w:rPr>
        <w:tab/>
      </w:r>
    </w:p>
    <w:p w14:paraId="0B946F1F" w14:textId="77777777" w:rsidR="00B50831" w:rsidRPr="00904AA0" w:rsidRDefault="00B50831" w:rsidP="00B50831">
      <w:pPr>
        <w:spacing w:before="60" w:after="120" w:line="276" w:lineRule="auto"/>
        <w:jc w:val="both"/>
        <w:rPr>
          <w:rFonts w:ascii="Times New Roman" w:hAnsi="Times New Roman"/>
          <w:sz w:val="24"/>
          <w:szCs w:val="24"/>
          <w:u w:val="single"/>
        </w:rPr>
      </w:pPr>
      <w:r w:rsidRPr="00904AA0">
        <w:rPr>
          <w:rFonts w:ascii="Times New Roman" w:hAnsi="Times New Roman"/>
          <w:sz w:val="24"/>
          <w:szCs w:val="24"/>
        </w:rPr>
        <w:t xml:space="preserve">Juridiskā adrese: </w:t>
      </w:r>
      <w:r w:rsidRPr="00904AA0">
        <w:rPr>
          <w:rFonts w:ascii="Times New Roman" w:hAnsi="Times New Roman"/>
          <w:sz w:val="24"/>
          <w:szCs w:val="24"/>
          <w:u w:val="single"/>
        </w:rPr>
        <w:tab/>
      </w:r>
      <w:r w:rsidRPr="00904AA0">
        <w:rPr>
          <w:rFonts w:ascii="Times New Roman" w:hAnsi="Times New Roman"/>
          <w:sz w:val="24"/>
          <w:szCs w:val="24"/>
          <w:u w:val="single"/>
        </w:rPr>
        <w:tab/>
      </w:r>
      <w:r w:rsidRPr="00904AA0">
        <w:rPr>
          <w:rFonts w:ascii="Times New Roman" w:hAnsi="Times New Roman"/>
          <w:sz w:val="24"/>
          <w:szCs w:val="24"/>
          <w:u w:val="single"/>
        </w:rPr>
        <w:tab/>
      </w:r>
      <w:r w:rsidRPr="00904AA0">
        <w:rPr>
          <w:rFonts w:ascii="Times New Roman" w:hAnsi="Times New Roman"/>
          <w:sz w:val="24"/>
          <w:szCs w:val="24"/>
          <w:u w:val="single"/>
        </w:rPr>
        <w:tab/>
      </w:r>
      <w:r w:rsidRPr="00904AA0">
        <w:rPr>
          <w:rFonts w:ascii="Times New Roman" w:hAnsi="Times New Roman"/>
          <w:sz w:val="24"/>
          <w:szCs w:val="24"/>
          <w:u w:val="single"/>
        </w:rPr>
        <w:tab/>
      </w:r>
      <w:r w:rsidRPr="00904AA0">
        <w:rPr>
          <w:rFonts w:ascii="Times New Roman" w:hAnsi="Times New Roman"/>
          <w:sz w:val="24"/>
          <w:szCs w:val="24"/>
          <w:u w:val="single"/>
        </w:rPr>
        <w:tab/>
      </w:r>
      <w:r w:rsidRPr="00904AA0">
        <w:rPr>
          <w:rFonts w:ascii="Times New Roman" w:hAnsi="Times New Roman"/>
          <w:sz w:val="24"/>
          <w:szCs w:val="24"/>
          <w:u w:val="single"/>
        </w:rPr>
        <w:tab/>
      </w:r>
      <w:r w:rsidRPr="00904AA0">
        <w:rPr>
          <w:rFonts w:ascii="Times New Roman" w:hAnsi="Times New Roman"/>
          <w:sz w:val="24"/>
          <w:szCs w:val="24"/>
          <w:u w:val="single"/>
        </w:rPr>
        <w:tab/>
      </w:r>
      <w:r w:rsidRPr="00904AA0">
        <w:rPr>
          <w:rFonts w:ascii="Times New Roman" w:hAnsi="Times New Roman"/>
          <w:sz w:val="24"/>
          <w:szCs w:val="24"/>
          <w:u w:val="single"/>
        </w:rPr>
        <w:tab/>
      </w:r>
    </w:p>
    <w:p w14:paraId="5877ACA3" w14:textId="77777777" w:rsidR="00B50831" w:rsidRPr="00904AA0" w:rsidRDefault="00B50831" w:rsidP="00B50831">
      <w:pPr>
        <w:spacing w:before="60" w:after="120" w:line="276" w:lineRule="auto"/>
        <w:jc w:val="both"/>
        <w:rPr>
          <w:rFonts w:ascii="Times New Roman" w:hAnsi="Times New Roman"/>
          <w:sz w:val="24"/>
          <w:szCs w:val="24"/>
          <w:u w:val="single"/>
        </w:rPr>
      </w:pPr>
      <w:r w:rsidRPr="00904AA0">
        <w:rPr>
          <w:rFonts w:ascii="Times New Roman" w:hAnsi="Times New Roman"/>
          <w:sz w:val="24"/>
          <w:szCs w:val="24"/>
        </w:rPr>
        <w:t xml:space="preserve">Kontaktpersona: </w:t>
      </w:r>
      <w:r w:rsidRPr="00904AA0">
        <w:rPr>
          <w:rFonts w:ascii="Times New Roman" w:hAnsi="Times New Roman"/>
          <w:sz w:val="24"/>
          <w:szCs w:val="24"/>
          <w:u w:val="single"/>
        </w:rPr>
        <w:tab/>
      </w:r>
      <w:r w:rsidRPr="00904AA0">
        <w:rPr>
          <w:rFonts w:ascii="Times New Roman" w:hAnsi="Times New Roman"/>
          <w:sz w:val="24"/>
          <w:szCs w:val="24"/>
          <w:u w:val="single"/>
        </w:rPr>
        <w:tab/>
      </w:r>
      <w:r w:rsidRPr="00904AA0">
        <w:rPr>
          <w:rFonts w:ascii="Times New Roman" w:hAnsi="Times New Roman"/>
          <w:sz w:val="24"/>
          <w:szCs w:val="24"/>
          <w:u w:val="single"/>
        </w:rPr>
        <w:tab/>
      </w:r>
      <w:r w:rsidRPr="00904AA0">
        <w:rPr>
          <w:rFonts w:ascii="Times New Roman" w:hAnsi="Times New Roman"/>
          <w:sz w:val="24"/>
          <w:szCs w:val="24"/>
          <w:u w:val="single"/>
        </w:rPr>
        <w:tab/>
      </w:r>
      <w:r w:rsidRPr="00904AA0">
        <w:rPr>
          <w:rFonts w:ascii="Times New Roman" w:hAnsi="Times New Roman"/>
          <w:sz w:val="24"/>
          <w:szCs w:val="24"/>
          <w:u w:val="single"/>
        </w:rPr>
        <w:tab/>
      </w:r>
      <w:r w:rsidRPr="00904AA0">
        <w:rPr>
          <w:rFonts w:ascii="Times New Roman" w:hAnsi="Times New Roman"/>
          <w:sz w:val="24"/>
          <w:szCs w:val="24"/>
          <w:u w:val="single"/>
        </w:rPr>
        <w:tab/>
      </w:r>
      <w:r w:rsidRPr="00904AA0">
        <w:rPr>
          <w:rFonts w:ascii="Times New Roman" w:hAnsi="Times New Roman"/>
          <w:sz w:val="24"/>
          <w:szCs w:val="24"/>
          <w:u w:val="single"/>
        </w:rPr>
        <w:tab/>
      </w:r>
      <w:r w:rsidRPr="00904AA0">
        <w:rPr>
          <w:rFonts w:ascii="Times New Roman" w:hAnsi="Times New Roman"/>
          <w:sz w:val="24"/>
          <w:szCs w:val="24"/>
          <w:u w:val="single"/>
        </w:rPr>
        <w:tab/>
      </w:r>
      <w:r w:rsidRPr="00904AA0">
        <w:rPr>
          <w:rFonts w:ascii="Times New Roman" w:hAnsi="Times New Roman"/>
          <w:sz w:val="24"/>
          <w:szCs w:val="24"/>
          <w:u w:val="single"/>
        </w:rPr>
        <w:tab/>
      </w:r>
    </w:p>
    <w:p w14:paraId="0226C1C9" w14:textId="77777777" w:rsidR="00B50831" w:rsidRPr="00904AA0" w:rsidRDefault="00B50831" w:rsidP="00B50831">
      <w:pPr>
        <w:spacing w:line="276" w:lineRule="auto"/>
        <w:jc w:val="center"/>
        <w:rPr>
          <w:rFonts w:ascii="Times New Roman" w:hAnsi="Times New Roman"/>
          <w:sz w:val="24"/>
          <w:szCs w:val="24"/>
        </w:rPr>
      </w:pPr>
      <w:r w:rsidRPr="00904AA0">
        <w:rPr>
          <w:rFonts w:ascii="Times New Roman" w:hAnsi="Times New Roman"/>
          <w:sz w:val="24"/>
          <w:szCs w:val="24"/>
        </w:rPr>
        <w:tab/>
      </w:r>
      <w:r w:rsidRPr="00904AA0">
        <w:rPr>
          <w:rFonts w:ascii="Times New Roman" w:hAnsi="Times New Roman"/>
          <w:sz w:val="24"/>
          <w:szCs w:val="24"/>
        </w:rPr>
        <w:tab/>
        <w:t>/uzvārds, vārds, tālruņa numurs, e-pasta adrese/</w:t>
      </w:r>
    </w:p>
    <w:p w14:paraId="23E4E3F5" w14:textId="77777777" w:rsidR="00B50831" w:rsidRPr="00904AA0" w:rsidRDefault="00B50831" w:rsidP="00B50831">
      <w:pPr>
        <w:pStyle w:val="Sarakstarindkopa"/>
        <w:numPr>
          <w:ilvl w:val="0"/>
          <w:numId w:val="7"/>
        </w:numPr>
        <w:spacing w:line="276" w:lineRule="auto"/>
        <w:jc w:val="both"/>
        <w:rPr>
          <w:rFonts w:ascii="Times New Roman" w:hAnsi="Times New Roman"/>
          <w:b/>
          <w:sz w:val="24"/>
          <w:szCs w:val="24"/>
        </w:rPr>
      </w:pPr>
      <w:r w:rsidRPr="00904AA0">
        <w:rPr>
          <w:rFonts w:ascii="Times New Roman" w:hAnsi="Times New Roman"/>
          <w:b/>
          <w:sz w:val="24"/>
          <w:szCs w:val="24"/>
        </w:rPr>
        <w:t>Apņemamies:</w:t>
      </w:r>
    </w:p>
    <w:p w14:paraId="1F0A00BB" w14:textId="77777777" w:rsidR="00B50831" w:rsidRPr="00904AA0" w:rsidRDefault="00B50831" w:rsidP="00B50831">
      <w:pPr>
        <w:pStyle w:val="Apakvirsraksts"/>
        <w:numPr>
          <w:ilvl w:val="0"/>
          <w:numId w:val="5"/>
        </w:numPr>
        <w:jc w:val="both"/>
        <w:rPr>
          <w:b w:val="0"/>
          <w:iCs/>
          <w:color w:val="000000" w:themeColor="text1"/>
          <w:sz w:val="24"/>
          <w:szCs w:val="24"/>
          <w:lang w:val="lv-LV"/>
        </w:rPr>
      </w:pPr>
      <w:proofErr w:type="spellStart"/>
      <w:r w:rsidRPr="00904AA0">
        <w:rPr>
          <w:b w:val="0"/>
          <w:color w:val="000000" w:themeColor="text1"/>
          <w:sz w:val="24"/>
          <w:szCs w:val="24"/>
          <w:lang w:val="lv-LV"/>
        </w:rPr>
        <w:t>Komercuzskaites</w:t>
      </w:r>
      <w:proofErr w:type="spellEnd"/>
      <w:r w:rsidRPr="00904AA0">
        <w:rPr>
          <w:b w:val="0"/>
          <w:color w:val="000000" w:themeColor="text1"/>
          <w:sz w:val="24"/>
          <w:szCs w:val="24"/>
          <w:lang w:val="lv-LV"/>
        </w:rPr>
        <w:t xml:space="preserve"> mēraparātu </w:t>
      </w:r>
      <w:r>
        <w:rPr>
          <w:b w:val="0"/>
          <w:color w:val="000000" w:themeColor="text1"/>
          <w:sz w:val="24"/>
          <w:szCs w:val="24"/>
          <w:lang w:val="lv-LV"/>
        </w:rPr>
        <w:t xml:space="preserve">piegādi </w:t>
      </w:r>
      <w:r w:rsidRPr="00904AA0">
        <w:rPr>
          <w:b w:val="0"/>
          <w:color w:val="000000" w:themeColor="text1"/>
          <w:sz w:val="24"/>
          <w:szCs w:val="24"/>
          <w:lang w:val="lv-LV"/>
        </w:rPr>
        <w:t xml:space="preserve">un attālinātās rādījumu nolasīšanas sistēmas aprīkojuma piegādi un uzstādīšanu </w:t>
      </w:r>
      <w:proofErr w:type="spellStart"/>
      <w:r w:rsidRPr="00904AA0">
        <w:rPr>
          <w:b w:val="0"/>
          <w:iCs/>
          <w:sz w:val="24"/>
          <w:szCs w:val="24"/>
        </w:rPr>
        <w:t>veikt</w:t>
      </w:r>
      <w:proofErr w:type="spellEnd"/>
      <w:r w:rsidRPr="00904AA0">
        <w:rPr>
          <w:b w:val="0"/>
          <w:iCs/>
          <w:sz w:val="24"/>
          <w:szCs w:val="24"/>
        </w:rPr>
        <w:t xml:space="preserve"> 36 (</w:t>
      </w:r>
      <w:proofErr w:type="spellStart"/>
      <w:r w:rsidRPr="00904AA0">
        <w:rPr>
          <w:b w:val="0"/>
          <w:iCs/>
          <w:sz w:val="24"/>
          <w:szCs w:val="24"/>
        </w:rPr>
        <w:t>trīsdesmit</w:t>
      </w:r>
      <w:proofErr w:type="spellEnd"/>
      <w:r w:rsidRPr="00904AA0">
        <w:rPr>
          <w:b w:val="0"/>
          <w:iCs/>
          <w:sz w:val="24"/>
          <w:szCs w:val="24"/>
        </w:rPr>
        <w:t xml:space="preserve"> </w:t>
      </w:r>
      <w:proofErr w:type="spellStart"/>
      <w:r w:rsidRPr="00904AA0">
        <w:rPr>
          <w:b w:val="0"/>
          <w:iCs/>
          <w:sz w:val="24"/>
          <w:szCs w:val="24"/>
        </w:rPr>
        <w:t>sešus</w:t>
      </w:r>
      <w:proofErr w:type="spellEnd"/>
      <w:r w:rsidRPr="00904AA0">
        <w:rPr>
          <w:b w:val="0"/>
          <w:iCs/>
          <w:sz w:val="24"/>
          <w:szCs w:val="24"/>
        </w:rPr>
        <w:t xml:space="preserve">) </w:t>
      </w:r>
      <w:proofErr w:type="spellStart"/>
      <w:r w:rsidRPr="00904AA0">
        <w:rPr>
          <w:b w:val="0"/>
          <w:iCs/>
          <w:sz w:val="24"/>
          <w:szCs w:val="24"/>
        </w:rPr>
        <w:t>mēnešus</w:t>
      </w:r>
      <w:proofErr w:type="spellEnd"/>
      <w:r w:rsidRPr="00904AA0">
        <w:rPr>
          <w:b w:val="0"/>
          <w:iCs/>
          <w:sz w:val="24"/>
          <w:szCs w:val="24"/>
        </w:rPr>
        <w:t xml:space="preserve"> no </w:t>
      </w:r>
      <w:proofErr w:type="spellStart"/>
      <w:r w:rsidRPr="00904AA0">
        <w:rPr>
          <w:b w:val="0"/>
          <w:iCs/>
          <w:sz w:val="24"/>
          <w:szCs w:val="24"/>
        </w:rPr>
        <w:t>Līguma</w:t>
      </w:r>
      <w:proofErr w:type="spellEnd"/>
      <w:r w:rsidRPr="00904AA0">
        <w:rPr>
          <w:b w:val="0"/>
          <w:iCs/>
          <w:sz w:val="24"/>
          <w:szCs w:val="24"/>
        </w:rPr>
        <w:t xml:space="preserve"> </w:t>
      </w:r>
      <w:proofErr w:type="spellStart"/>
      <w:r w:rsidRPr="00904AA0">
        <w:rPr>
          <w:b w:val="0"/>
          <w:iCs/>
          <w:sz w:val="24"/>
          <w:szCs w:val="24"/>
        </w:rPr>
        <w:t>parakstīšanas</w:t>
      </w:r>
      <w:proofErr w:type="spellEnd"/>
      <w:r w:rsidRPr="00904AA0">
        <w:rPr>
          <w:b w:val="0"/>
          <w:iCs/>
          <w:sz w:val="24"/>
          <w:szCs w:val="24"/>
        </w:rPr>
        <w:t xml:space="preserve"> </w:t>
      </w:r>
      <w:proofErr w:type="spellStart"/>
      <w:r w:rsidRPr="00904AA0">
        <w:rPr>
          <w:b w:val="0"/>
          <w:iCs/>
          <w:sz w:val="24"/>
          <w:szCs w:val="24"/>
        </w:rPr>
        <w:t>brīža</w:t>
      </w:r>
      <w:proofErr w:type="spellEnd"/>
      <w:r w:rsidRPr="00904AA0">
        <w:rPr>
          <w:b w:val="0"/>
          <w:iCs/>
          <w:sz w:val="24"/>
          <w:szCs w:val="24"/>
        </w:rPr>
        <w:t>.</w:t>
      </w:r>
    </w:p>
    <w:p w14:paraId="5DCABE6E" w14:textId="77777777" w:rsidR="00B50831" w:rsidRPr="00904AA0" w:rsidRDefault="00B50831" w:rsidP="00B50831">
      <w:pPr>
        <w:pStyle w:val="Apakvirsraksts"/>
        <w:ind w:left="720"/>
        <w:jc w:val="both"/>
        <w:rPr>
          <w:b w:val="0"/>
          <w:color w:val="000000" w:themeColor="text1"/>
          <w:sz w:val="24"/>
          <w:szCs w:val="24"/>
          <w:lang w:val="lv-LV"/>
        </w:rPr>
      </w:pPr>
    </w:p>
    <w:p w14:paraId="45F85A27" w14:textId="77777777" w:rsidR="00B50831" w:rsidRPr="00904AA0" w:rsidRDefault="00B50831" w:rsidP="00B50831">
      <w:pPr>
        <w:pStyle w:val="Sarakstarindkopa"/>
        <w:numPr>
          <w:ilvl w:val="0"/>
          <w:numId w:val="7"/>
        </w:numPr>
        <w:spacing w:line="276" w:lineRule="auto"/>
        <w:rPr>
          <w:rFonts w:ascii="Times New Roman" w:hAnsi="Times New Roman"/>
          <w:b/>
          <w:sz w:val="24"/>
          <w:szCs w:val="24"/>
        </w:rPr>
      </w:pPr>
      <w:r w:rsidRPr="00904AA0">
        <w:rPr>
          <w:rFonts w:ascii="Times New Roman" w:hAnsi="Times New Roman"/>
          <w:b/>
          <w:sz w:val="24"/>
          <w:szCs w:val="24"/>
        </w:rPr>
        <w:t>Apliecinām, ka:</w:t>
      </w:r>
    </w:p>
    <w:p w14:paraId="63A75BFD" w14:textId="77777777" w:rsidR="00B50831" w:rsidRPr="00CD2B0E" w:rsidRDefault="00B50831" w:rsidP="00B50831">
      <w:pPr>
        <w:numPr>
          <w:ilvl w:val="0"/>
          <w:numId w:val="6"/>
        </w:numPr>
        <w:spacing w:after="0" w:line="276" w:lineRule="auto"/>
        <w:rPr>
          <w:rFonts w:ascii="Times New Roman" w:hAnsi="Times New Roman"/>
          <w:bCs/>
          <w:sz w:val="24"/>
          <w:szCs w:val="24"/>
        </w:rPr>
      </w:pPr>
      <w:r w:rsidRPr="00CD2B0E">
        <w:rPr>
          <w:rFonts w:ascii="Times New Roman" w:hAnsi="Times New Roman"/>
          <w:bCs/>
          <w:sz w:val="24"/>
          <w:szCs w:val="24"/>
        </w:rPr>
        <w:t>esam iepazinušies ar iepirkuma dokumentiem, tajā skaitā Pasūtītāja sniegto papildus informāciju (ja tāda radīsies), izprotam šo dokumentu prasības, atzīstam tās par pamatotām, tiesiskām un saistošām mums;</w:t>
      </w:r>
    </w:p>
    <w:p w14:paraId="2680E03D" w14:textId="77777777" w:rsidR="00B50831" w:rsidRPr="00CD2B0E" w:rsidRDefault="00B50831" w:rsidP="00B50831">
      <w:pPr>
        <w:numPr>
          <w:ilvl w:val="0"/>
          <w:numId w:val="6"/>
        </w:numPr>
        <w:spacing w:after="0" w:line="276" w:lineRule="auto"/>
        <w:rPr>
          <w:rFonts w:ascii="Times New Roman" w:hAnsi="Times New Roman"/>
          <w:bCs/>
          <w:sz w:val="24"/>
          <w:szCs w:val="24"/>
        </w:rPr>
      </w:pPr>
      <w:r w:rsidRPr="00CD2B0E">
        <w:rPr>
          <w:rFonts w:ascii="Times New Roman" w:hAnsi="Times New Roman"/>
          <w:bCs/>
          <w:sz w:val="24"/>
          <w:szCs w:val="24"/>
          <w:lang w:eastAsia="lv-LV"/>
        </w:rPr>
        <w:t>mūsu rīcībā ir pietiekoša informācija par iepirkuma priekšmetu, specifiku, un citiem apstākļiem, kas varētu ietekmēt Preces piegādi, un nodrošināt līgumsaistību izpildi par:</w:t>
      </w:r>
    </w:p>
    <w:p w14:paraId="39274A25" w14:textId="77777777" w:rsidR="00B50831" w:rsidRPr="00904AA0" w:rsidRDefault="00B50831" w:rsidP="00B50831">
      <w:pPr>
        <w:pStyle w:val="Apakvirsraksts"/>
        <w:numPr>
          <w:ilvl w:val="1"/>
          <w:numId w:val="7"/>
        </w:numPr>
        <w:ind w:right="-47"/>
        <w:jc w:val="left"/>
        <w:rPr>
          <w:b w:val="0"/>
          <w:color w:val="000000" w:themeColor="text1"/>
          <w:sz w:val="24"/>
          <w:szCs w:val="24"/>
          <w:lang w:val="lv-LV"/>
        </w:rPr>
      </w:pPr>
      <w:proofErr w:type="spellStart"/>
      <w:r w:rsidRPr="00904AA0">
        <w:rPr>
          <w:b w:val="0"/>
          <w:color w:val="000000" w:themeColor="text1"/>
          <w:sz w:val="24"/>
          <w:szCs w:val="24"/>
          <w:lang w:val="lv-LV"/>
        </w:rPr>
        <w:t>Komercuzskaites</w:t>
      </w:r>
      <w:proofErr w:type="spellEnd"/>
      <w:r w:rsidRPr="00904AA0">
        <w:rPr>
          <w:b w:val="0"/>
          <w:color w:val="000000" w:themeColor="text1"/>
          <w:sz w:val="24"/>
          <w:szCs w:val="24"/>
          <w:lang w:val="lv-LV"/>
        </w:rPr>
        <w:t xml:space="preserve"> mēraparātu piegādi un attālinātās rādījumu nolasīšanas sistēmas aprīkojuma piegādi un uzstādīšanu:</w:t>
      </w:r>
    </w:p>
    <w:p w14:paraId="335439F2" w14:textId="77777777" w:rsidR="00B50831" w:rsidRDefault="00B50831" w:rsidP="00B50831">
      <w:pPr>
        <w:pStyle w:val="Apakvirsraksts"/>
        <w:ind w:right="-47"/>
        <w:jc w:val="left"/>
        <w:rPr>
          <w:bCs/>
          <w:color w:val="000000" w:themeColor="text1"/>
          <w:sz w:val="24"/>
          <w:szCs w:val="24"/>
          <w:lang w:val="lv-LV"/>
        </w:rPr>
      </w:pPr>
    </w:p>
    <w:p w14:paraId="413FBDD9" w14:textId="77777777" w:rsidR="00B50831" w:rsidRDefault="00B50831" w:rsidP="00B50831">
      <w:pPr>
        <w:pStyle w:val="Apakvirsraksts"/>
        <w:ind w:right="-47"/>
        <w:jc w:val="left"/>
        <w:rPr>
          <w:bCs/>
          <w:color w:val="000000" w:themeColor="text1"/>
          <w:sz w:val="24"/>
          <w:szCs w:val="24"/>
          <w:lang w:val="lv-LV"/>
        </w:rPr>
      </w:pPr>
    </w:p>
    <w:p w14:paraId="45630BDE" w14:textId="77777777" w:rsidR="00B50831" w:rsidRDefault="00B50831" w:rsidP="00B50831">
      <w:pPr>
        <w:pStyle w:val="Apakvirsraksts"/>
        <w:ind w:right="-47"/>
        <w:jc w:val="left"/>
        <w:rPr>
          <w:bCs/>
          <w:color w:val="000000" w:themeColor="text1"/>
          <w:sz w:val="24"/>
          <w:szCs w:val="24"/>
          <w:lang w:val="lv-LV"/>
        </w:rPr>
      </w:pPr>
    </w:p>
    <w:p w14:paraId="03CB1BEB" w14:textId="77777777" w:rsidR="00B50831" w:rsidRDefault="00B50831" w:rsidP="00B50831">
      <w:pPr>
        <w:pStyle w:val="Apakvirsraksts"/>
        <w:ind w:right="-47"/>
        <w:jc w:val="left"/>
        <w:rPr>
          <w:bCs/>
          <w:color w:val="000000" w:themeColor="text1"/>
          <w:sz w:val="24"/>
          <w:szCs w:val="24"/>
          <w:lang w:val="lv-LV"/>
        </w:rPr>
      </w:pPr>
    </w:p>
    <w:p w14:paraId="21FAB8CD" w14:textId="77777777" w:rsidR="00B50831" w:rsidRDefault="00B50831" w:rsidP="00B50831">
      <w:pPr>
        <w:pStyle w:val="Apakvirsraksts"/>
        <w:ind w:right="-47"/>
        <w:jc w:val="left"/>
        <w:rPr>
          <w:bCs/>
          <w:color w:val="000000" w:themeColor="text1"/>
          <w:sz w:val="24"/>
          <w:szCs w:val="24"/>
          <w:lang w:val="lv-LV"/>
        </w:rPr>
      </w:pPr>
    </w:p>
    <w:p w14:paraId="2A904D51" w14:textId="77777777" w:rsidR="00B50831" w:rsidRDefault="00B50831" w:rsidP="00B50831">
      <w:pPr>
        <w:pStyle w:val="Apakvirsraksts"/>
        <w:ind w:right="-47"/>
        <w:jc w:val="left"/>
        <w:rPr>
          <w:bCs/>
          <w:color w:val="000000" w:themeColor="text1"/>
          <w:sz w:val="24"/>
          <w:szCs w:val="24"/>
          <w:lang w:val="lv-LV"/>
        </w:rPr>
      </w:pPr>
    </w:p>
    <w:p w14:paraId="7CF2E2C8" w14:textId="77777777" w:rsidR="00B50831" w:rsidRDefault="00B50831" w:rsidP="00B50831">
      <w:pPr>
        <w:pStyle w:val="Apakvirsraksts"/>
        <w:ind w:right="-47"/>
        <w:jc w:val="left"/>
        <w:rPr>
          <w:bCs/>
          <w:color w:val="000000" w:themeColor="text1"/>
          <w:sz w:val="24"/>
          <w:szCs w:val="24"/>
          <w:lang w:val="lv-LV"/>
        </w:rPr>
      </w:pPr>
    </w:p>
    <w:p w14:paraId="0CF30201" w14:textId="77777777" w:rsidR="00B50831" w:rsidRDefault="00B50831" w:rsidP="00B50831">
      <w:pPr>
        <w:pStyle w:val="Apakvirsraksts"/>
        <w:ind w:right="-47"/>
        <w:jc w:val="left"/>
        <w:rPr>
          <w:b w:val="0"/>
          <w:color w:val="000000" w:themeColor="text1"/>
          <w:sz w:val="24"/>
          <w:szCs w:val="24"/>
          <w:lang w:val="lv-LV"/>
        </w:rPr>
      </w:pPr>
    </w:p>
    <w:p w14:paraId="61A090D7" w14:textId="77777777" w:rsidR="00B50831" w:rsidRDefault="00B50831" w:rsidP="00B50831">
      <w:pPr>
        <w:pStyle w:val="Apakvirsraksts"/>
        <w:ind w:right="-47"/>
        <w:jc w:val="left"/>
        <w:rPr>
          <w:b w:val="0"/>
          <w:color w:val="000000" w:themeColor="text1"/>
          <w:sz w:val="24"/>
          <w:szCs w:val="24"/>
          <w:lang w:val="lv-LV"/>
        </w:rPr>
      </w:pPr>
    </w:p>
    <w:p w14:paraId="67E175F3" w14:textId="77777777" w:rsidR="00B50831" w:rsidRDefault="00B50831" w:rsidP="00B50831">
      <w:pPr>
        <w:pStyle w:val="Apakvirsraksts"/>
        <w:ind w:right="-47"/>
        <w:jc w:val="left"/>
        <w:rPr>
          <w:b w:val="0"/>
          <w:color w:val="000000" w:themeColor="text1"/>
          <w:sz w:val="24"/>
          <w:szCs w:val="24"/>
          <w:lang w:val="lv-LV"/>
        </w:rPr>
      </w:pPr>
    </w:p>
    <w:tbl>
      <w:tblPr>
        <w:tblStyle w:val="Reatabula"/>
        <w:tblW w:w="8784" w:type="dxa"/>
        <w:tblLook w:val="04A0" w:firstRow="1" w:lastRow="0" w:firstColumn="1" w:lastColumn="0" w:noHBand="0" w:noVBand="1"/>
      </w:tblPr>
      <w:tblGrid>
        <w:gridCol w:w="890"/>
        <w:gridCol w:w="2625"/>
        <w:gridCol w:w="2030"/>
        <w:gridCol w:w="1637"/>
        <w:gridCol w:w="1602"/>
      </w:tblGrid>
      <w:tr w:rsidR="00B50831" w14:paraId="09CE61F0" w14:textId="77777777" w:rsidTr="00C10935">
        <w:tc>
          <w:tcPr>
            <w:tcW w:w="890" w:type="dxa"/>
          </w:tcPr>
          <w:p w14:paraId="4F76D00E" w14:textId="77777777" w:rsidR="00B50831" w:rsidRDefault="00B50831" w:rsidP="00C10935">
            <w:pPr>
              <w:pStyle w:val="Apakvirsraksts"/>
              <w:ind w:right="-47"/>
              <w:jc w:val="left"/>
              <w:rPr>
                <w:b w:val="0"/>
                <w:color w:val="000000" w:themeColor="text1"/>
                <w:sz w:val="24"/>
                <w:szCs w:val="24"/>
                <w:lang w:val="lv-LV"/>
              </w:rPr>
            </w:pPr>
            <w:proofErr w:type="spellStart"/>
            <w:r>
              <w:rPr>
                <w:b w:val="0"/>
                <w:color w:val="000000" w:themeColor="text1"/>
                <w:sz w:val="24"/>
                <w:szCs w:val="24"/>
                <w:lang w:val="lv-LV"/>
              </w:rPr>
              <w:t>Nr.p.k</w:t>
            </w:r>
            <w:proofErr w:type="spellEnd"/>
            <w:r>
              <w:rPr>
                <w:b w:val="0"/>
                <w:color w:val="000000" w:themeColor="text1"/>
                <w:sz w:val="24"/>
                <w:szCs w:val="24"/>
                <w:lang w:val="lv-LV"/>
              </w:rPr>
              <w:t>.</w:t>
            </w:r>
          </w:p>
        </w:tc>
        <w:tc>
          <w:tcPr>
            <w:tcW w:w="2625" w:type="dxa"/>
          </w:tcPr>
          <w:p w14:paraId="1C188EB1" w14:textId="77777777" w:rsidR="00B50831" w:rsidRDefault="00B50831" w:rsidP="00C10935">
            <w:pPr>
              <w:pStyle w:val="Apakvirsraksts"/>
              <w:ind w:right="-47"/>
              <w:jc w:val="left"/>
              <w:rPr>
                <w:b w:val="0"/>
                <w:color w:val="000000" w:themeColor="text1"/>
                <w:sz w:val="24"/>
                <w:szCs w:val="24"/>
                <w:lang w:val="lv-LV"/>
              </w:rPr>
            </w:pPr>
            <w:r>
              <w:rPr>
                <w:bCs/>
                <w:color w:val="000000" w:themeColor="text1"/>
                <w:sz w:val="24"/>
                <w:szCs w:val="24"/>
                <w:lang w:val="lv-LV"/>
              </w:rPr>
              <w:t>Nosaukums</w:t>
            </w:r>
          </w:p>
        </w:tc>
        <w:tc>
          <w:tcPr>
            <w:tcW w:w="2030" w:type="dxa"/>
          </w:tcPr>
          <w:p w14:paraId="7526DB76" w14:textId="77777777" w:rsidR="00B50831" w:rsidRDefault="00B50831" w:rsidP="00C10935">
            <w:pPr>
              <w:pStyle w:val="Apakvirsraksts"/>
              <w:ind w:right="-47"/>
              <w:jc w:val="left"/>
              <w:rPr>
                <w:b w:val="0"/>
                <w:color w:val="000000" w:themeColor="text1"/>
                <w:sz w:val="24"/>
                <w:szCs w:val="24"/>
                <w:lang w:val="lv-LV"/>
              </w:rPr>
            </w:pPr>
            <w:r>
              <w:rPr>
                <w:b w:val="0"/>
                <w:color w:val="000000" w:themeColor="text1"/>
                <w:sz w:val="24"/>
                <w:szCs w:val="24"/>
                <w:lang w:val="lv-LV"/>
              </w:rPr>
              <w:t>Cena par 1 vienību/komplektu EUR  (bez PVN)</w:t>
            </w:r>
          </w:p>
        </w:tc>
        <w:tc>
          <w:tcPr>
            <w:tcW w:w="1637" w:type="dxa"/>
          </w:tcPr>
          <w:p w14:paraId="6EBE42CA" w14:textId="77777777" w:rsidR="00B50831" w:rsidRDefault="00B50831" w:rsidP="00C10935">
            <w:pPr>
              <w:pStyle w:val="Apakvirsraksts"/>
              <w:ind w:right="-47"/>
              <w:jc w:val="left"/>
              <w:rPr>
                <w:b w:val="0"/>
                <w:color w:val="000000" w:themeColor="text1"/>
                <w:sz w:val="24"/>
                <w:szCs w:val="24"/>
                <w:lang w:val="lv-LV"/>
              </w:rPr>
            </w:pPr>
            <w:r>
              <w:rPr>
                <w:b w:val="0"/>
                <w:color w:val="000000" w:themeColor="text1"/>
                <w:sz w:val="24"/>
                <w:szCs w:val="24"/>
                <w:lang w:val="lv-LV"/>
              </w:rPr>
              <w:t>Vienību skaits</w:t>
            </w:r>
          </w:p>
        </w:tc>
        <w:tc>
          <w:tcPr>
            <w:tcW w:w="1602" w:type="dxa"/>
          </w:tcPr>
          <w:p w14:paraId="14152237" w14:textId="77777777" w:rsidR="00B50831" w:rsidRDefault="00B50831" w:rsidP="00C10935">
            <w:pPr>
              <w:pStyle w:val="Apakvirsraksts"/>
              <w:ind w:right="-47"/>
              <w:jc w:val="left"/>
              <w:rPr>
                <w:b w:val="0"/>
                <w:color w:val="000000" w:themeColor="text1"/>
                <w:sz w:val="24"/>
                <w:szCs w:val="24"/>
                <w:lang w:val="lv-LV"/>
              </w:rPr>
            </w:pPr>
            <w:r>
              <w:rPr>
                <w:b w:val="0"/>
                <w:color w:val="000000" w:themeColor="text1"/>
                <w:sz w:val="24"/>
                <w:szCs w:val="24"/>
                <w:lang w:val="lv-LV"/>
              </w:rPr>
              <w:t>Summa bez PVN</w:t>
            </w:r>
          </w:p>
        </w:tc>
      </w:tr>
      <w:tr w:rsidR="00B50831" w14:paraId="3D0519B7" w14:textId="77777777" w:rsidTr="00C10935">
        <w:tc>
          <w:tcPr>
            <w:tcW w:w="890" w:type="dxa"/>
          </w:tcPr>
          <w:p w14:paraId="4D8FF261" w14:textId="77777777" w:rsidR="00B50831" w:rsidRDefault="00B50831" w:rsidP="00C10935">
            <w:pPr>
              <w:pStyle w:val="Apakvirsraksts"/>
              <w:ind w:right="-47"/>
              <w:jc w:val="right"/>
              <w:rPr>
                <w:b w:val="0"/>
                <w:color w:val="000000" w:themeColor="text1"/>
                <w:sz w:val="24"/>
                <w:szCs w:val="24"/>
                <w:lang w:val="lv-LV"/>
              </w:rPr>
            </w:pPr>
            <w:r>
              <w:rPr>
                <w:b w:val="0"/>
                <w:color w:val="000000" w:themeColor="text1"/>
                <w:sz w:val="24"/>
                <w:szCs w:val="24"/>
                <w:lang w:val="lv-LV"/>
              </w:rPr>
              <w:t>1.</w:t>
            </w:r>
          </w:p>
        </w:tc>
        <w:tc>
          <w:tcPr>
            <w:tcW w:w="7894" w:type="dxa"/>
            <w:gridSpan w:val="4"/>
          </w:tcPr>
          <w:p w14:paraId="265243F0" w14:textId="77777777" w:rsidR="00B50831" w:rsidRDefault="00B50831" w:rsidP="00C10935">
            <w:pPr>
              <w:pStyle w:val="Apakvirsraksts"/>
              <w:ind w:right="-47"/>
              <w:jc w:val="left"/>
              <w:rPr>
                <w:b w:val="0"/>
                <w:color w:val="000000" w:themeColor="text1"/>
                <w:sz w:val="24"/>
                <w:szCs w:val="24"/>
                <w:lang w:val="lv-LV"/>
              </w:rPr>
            </w:pPr>
            <w:proofErr w:type="spellStart"/>
            <w:r w:rsidRPr="007722B2">
              <w:rPr>
                <w:bCs/>
                <w:color w:val="000000" w:themeColor="text1"/>
                <w:sz w:val="24"/>
                <w:szCs w:val="24"/>
                <w:lang w:val="lv-LV"/>
              </w:rPr>
              <w:t>Komercuzskaites</w:t>
            </w:r>
            <w:proofErr w:type="spellEnd"/>
            <w:r w:rsidRPr="007722B2">
              <w:rPr>
                <w:bCs/>
                <w:color w:val="000000" w:themeColor="text1"/>
                <w:sz w:val="24"/>
                <w:szCs w:val="24"/>
                <w:lang w:val="lv-LV"/>
              </w:rPr>
              <w:t xml:space="preserve"> mēraparāt</w:t>
            </w:r>
            <w:r>
              <w:rPr>
                <w:bCs/>
                <w:color w:val="000000" w:themeColor="text1"/>
                <w:sz w:val="24"/>
                <w:szCs w:val="24"/>
                <w:lang w:val="lv-LV"/>
              </w:rPr>
              <w:t>i</w:t>
            </w:r>
          </w:p>
        </w:tc>
      </w:tr>
      <w:tr w:rsidR="00B50831" w14:paraId="5D01436D" w14:textId="77777777" w:rsidTr="00C10935">
        <w:tc>
          <w:tcPr>
            <w:tcW w:w="890" w:type="dxa"/>
          </w:tcPr>
          <w:p w14:paraId="07B85EEB" w14:textId="77777777" w:rsidR="00B50831" w:rsidRDefault="00B50831" w:rsidP="00C10935">
            <w:pPr>
              <w:pStyle w:val="Apakvirsraksts"/>
              <w:ind w:right="-47"/>
              <w:jc w:val="right"/>
              <w:rPr>
                <w:b w:val="0"/>
                <w:color w:val="000000" w:themeColor="text1"/>
                <w:sz w:val="24"/>
                <w:szCs w:val="24"/>
                <w:lang w:val="lv-LV"/>
              </w:rPr>
            </w:pPr>
            <w:r>
              <w:rPr>
                <w:b w:val="0"/>
                <w:color w:val="000000" w:themeColor="text1"/>
                <w:sz w:val="24"/>
                <w:szCs w:val="24"/>
                <w:lang w:val="lv-LV"/>
              </w:rPr>
              <w:t>1.1.</w:t>
            </w:r>
          </w:p>
        </w:tc>
        <w:tc>
          <w:tcPr>
            <w:tcW w:w="2625" w:type="dxa"/>
          </w:tcPr>
          <w:p w14:paraId="471E2441" w14:textId="77777777" w:rsidR="00B50831" w:rsidRDefault="00B50831" w:rsidP="00C10935">
            <w:pPr>
              <w:pStyle w:val="Apakvirsraksts"/>
              <w:ind w:right="-47"/>
              <w:jc w:val="left"/>
              <w:rPr>
                <w:b w:val="0"/>
                <w:color w:val="000000" w:themeColor="text1"/>
                <w:sz w:val="24"/>
                <w:szCs w:val="24"/>
                <w:lang w:val="lv-LV"/>
              </w:rPr>
            </w:pPr>
            <w:r>
              <w:rPr>
                <w:b w:val="0"/>
                <w:color w:val="000000" w:themeColor="text1"/>
                <w:sz w:val="24"/>
                <w:szCs w:val="24"/>
                <w:lang w:val="lv-LV"/>
              </w:rPr>
              <w:t>DN15</w:t>
            </w:r>
          </w:p>
        </w:tc>
        <w:tc>
          <w:tcPr>
            <w:tcW w:w="2030" w:type="dxa"/>
          </w:tcPr>
          <w:p w14:paraId="6A61A502" w14:textId="77777777" w:rsidR="00B50831" w:rsidRDefault="00B50831" w:rsidP="00C10935">
            <w:pPr>
              <w:pStyle w:val="Apakvirsraksts"/>
              <w:ind w:right="-47"/>
              <w:jc w:val="left"/>
              <w:rPr>
                <w:b w:val="0"/>
                <w:color w:val="000000" w:themeColor="text1"/>
                <w:sz w:val="24"/>
                <w:szCs w:val="24"/>
                <w:lang w:val="lv-LV"/>
              </w:rPr>
            </w:pPr>
          </w:p>
        </w:tc>
        <w:tc>
          <w:tcPr>
            <w:tcW w:w="1637" w:type="dxa"/>
          </w:tcPr>
          <w:p w14:paraId="3F041DEF" w14:textId="77777777" w:rsidR="00B50831" w:rsidRDefault="00B50831" w:rsidP="00C10935">
            <w:pPr>
              <w:pStyle w:val="Apakvirsraksts"/>
              <w:ind w:right="-47"/>
              <w:jc w:val="left"/>
              <w:rPr>
                <w:b w:val="0"/>
                <w:color w:val="000000" w:themeColor="text1"/>
                <w:sz w:val="24"/>
                <w:szCs w:val="24"/>
                <w:lang w:val="lv-LV"/>
              </w:rPr>
            </w:pPr>
            <w:r>
              <w:rPr>
                <w:b w:val="0"/>
                <w:color w:val="000000" w:themeColor="text1"/>
                <w:sz w:val="24"/>
                <w:szCs w:val="24"/>
                <w:lang w:val="lv-LV"/>
              </w:rPr>
              <w:t>1220</w:t>
            </w:r>
          </w:p>
        </w:tc>
        <w:tc>
          <w:tcPr>
            <w:tcW w:w="1602" w:type="dxa"/>
          </w:tcPr>
          <w:p w14:paraId="1BFD3C5C" w14:textId="77777777" w:rsidR="00B50831" w:rsidRDefault="00B50831" w:rsidP="00C10935">
            <w:pPr>
              <w:pStyle w:val="Apakvirsraksts"/>
              <w:ind w:right="-47"/>
              <w:jc w:val="left"/>
              <w:rPr>
                <w:b w:val="0"/>
                <w:color w:val="000000" w:themeColor="text1"/>
                <w:sz w:val="24"/>
                <w:szCs w:val="24"/>
                <w:lang w:val="lv-LV"/>
              </w:rPr>
            </w:pPr>
          </w:p>
        </w:tc>
      </w:tr>
      <w:tr w:rsidR="00B50831" w14:paraId="5AC13B6E" w14:textId="77777777" w:rsidTr="00C10935">
        <w:tc>
          <w:tcPr>
            <w:tcW w:w="890" w:type="dxa"/>
          </w:tcPr>
          <w:p w14:paraId="14849AAC" w14:textId="77777777" w:rsidR="00B50831" w:rsidRDefault="00B50831" w:rsidP="00C10935">
            <w:pPr>
              <w:pStyle w:val="Apakvirsraksts"/>
              <w:ind w:right="-47"/>
              <w:jc w:val="right"/>
              <w:rPr>
                <w:b w:val="0"/>
                <w:color w:val="000000" w:themeColor="text1"/>
                <w:sz w:val="24"/>
                <w:szCs w:val="24"/>
                <w:lang w:val="lv-LV"/>
              </w:rPr>
            </w:pPr>
            <w:r>
              <w:rPr>
                <w:b w:val="0"/>
                <w:color w:val="000000" w:themeColor="text1"/>
                <w:sz w:val="24"/>
                <w:szCs w:val="24"/>
                <w:lang w:val="lv-LV"/>
              </w:rPr>
              <w:t>1.2.</w:t>
            </w:r>
          </w:p>
        </w:tc>
        <w:tc>
          <w:tcPr>
            <w:tcW w:w="2625" w:type="dxa"/>
          </w:tcPr>
          <w:p w14:paraId="3E2E6571" w14:textId="77777777" w:rsidR="00B50831" w:rsidRDefault="00B50831" w:rsidP="00C10935">
            <w:pPr>
              <w:pStyle w:val="Apakvirsraksts"/>
              <w:ind w:right="-47"/>
              <w:jc w:val="left"/>
              <w:rPr>
                <w:b w:val="0"/>
                <w:color w:val="000000" w:themeColor="text1"/>
                <w:sz w:val="24"/>
                <w:szCs w:val="24"/>
                <w:lang w:val="lv-LV"/>
              </w:rPr>
            </w:pPr>
            <w:r>
              <w:rPr>
                <w:b w:val="0"/>
                <w:color w:val="000000" w:themeColor="text1"/>
                <w:sz w:val="24"/>
                <w:szCs w:val="24"/>
                <w:lang w:val="lv-LV"/>
              </w:rPr>
              <w:t>DN20</w:t>
            </w:r>
          </w:p>
        </w:tc>
        <w:tc>
          <w:tcPr>
            <w:tcW w:w="2030" w:type="dxa"/>
          </w:tcPr>
          <w:p w14:paraId="14F6794B" w14:textId="77777777" w:rsidR="00B50831" w:rsidRDefault="00B50831" w:rsidP="00C10935">
            <w:pPr>
              <w:pStyle w:val="Apakvirsraksts"/>
              <w:ind w:right="-47"/>
              <w:jc w:val="left"/>
              <w:rPr>
                <w:b w:val="0"/>
                <w:color w:val="000000" w:themeColor="text1"/>
                <w:sz w:val="24"/>
                <w:szCs w:val="24"/>
                <w:lang w:val="lv-LV"/>
              </w:rPr>
            </w:pPr>
          </w:p>
        </w:tc>
        <w:tc>
          <w:tcPr>
            <w:tcW w:w="1637" w:type="dxa"/>
          </w:tcPr>
          <w:p w14:paraId="4E97F289" w14:textId="77777777" w:rsidR="00B50831" w:rsidRDefault="00B50831" w:rsidP="00C10935">
            <w:pPr>
              <w:pStyle w:val="Apakvirsraksts"/>
              <w:ind w:right="-47"/>
              <w:jc w:val="left"/>
              <w:rPr>
                <w:b w:val="0"/>
                <w:color w:val="000000" w:themeColor="text1"/>
                <w:sz w:val="24"/>
                <w:szCs w:val="24"/>
                <w:lang w:val="lv-LV"/>
              </w:rPr>
            </w:pPr>
            <w:r>
              <w:rPr>
                <w:b w:val="0"/>
                <w:color w:val="000000" w:themeColor="text1"/>
                <w:sz w:val="24"/>
                <w:szCs w:val="24"/>
                <w:lang w:val="lv-LV"/>
              </w:rPr>
              <w:t>185</w:t>
            </w:r>
          </w:p>
        </w:tc>
        <w:tc>
          <w:tcPr>
            <w:tcW w:w="1602" w:type="dxa"/>
          </w:tcPr>
          <w:p w14:paraId="364045C4" w14:textId="77777777" w:rsidR="00B50831" w:rsidRDefault="00B50831" w:rsidP="00C10935">
            <w:pPr>
              <w:pStyle w:val="Apakvirsraksts"/>
              <w:ind w:right="-47"/>
              <w:jc w:val="left"/>
              <w:rPr>
                <w:b w:val="0"/>
                <w:color w:val="000000" w:themeColor="text1"/>
                <w:sz w:val="24"/>
                <w:szCs w:val="24"/>
                <w:lang w:val="lv-LV"/>
              </w:rPr>
            </w:pPr>
          </w:p>
        </w:tc>
      </w:tr>
      <w:tr w:rsidR="00B50831" w14:paraId="0FC4D534" w14:textId="77777777" w:rsidTr="00C10935">
        <w:tc>
          <w:tcPr>
            <w:tcW w:w="890" w:type="dxa"/>
          </w:tcPr>
          <w:p w14:paraId="4211D2E3" w14:textId="77777777" w:rsidR="00B50831" w:rsidRDefault="00B50831" w:rsidP="00C10935">
            <w:pPr>
              <w:pStyle w:val="Apakvirsraksts"/>
              <w:ind w:right="-47"/>
              <w:jc w:val="right"/>
              <w:rPr>
                <w:b w:val="0"/>
                <w:color w:val="000000" w:themeColor="text1"/>
                <w:sz w:val="24"/>
                <w:szCs w:val="24"/>
                <w:lang w:val="lv-LV"/>
              </w:rPr>
            </w:pPr>
            <w:r>
              <w:rPr>
                <w:b w:val="0"/>
                <w:color w:val="000000" w:themeColor="text1"/>
                <w:sz w:val="24"/>
                <w:szCs w:val="24"/>
                <w:lang w:val="lv-LV"/>
              </w:rPr>
              <w:t xml:space="preserve">1.3. </w:t>
            </w:r>
          </w:p>
        </w:tc>
        <w:tc>
          <w:tcPr>
            <w:tcW w:w="2625" w:type="dxa"/>
          </w:tcPr>
          <w:p w14:paraId="40D425D5" w14:textId="77777777" w:rsidR="00B50831" w:rsidRDefault="00B50831" w:rsidP="00C10935">
            <w:pPr>
              <w:pStyle w:val="Apakvirsraksts"/>
              <w:ind w:right="-47"/>
              <w:jc w:val="left"/>
              <w:rPr>
                <w:b w:val="0"/>
                <w:color w:val="000000" w:themeColor="text1"/>
                <w:sz w:val="24"/>
                <w:szCs w:val="24"/>
                <w:lang w:val="lv-LV"/>
              </w:rPr>
            </w:pPr>
            <w:r>
              <w:rPr>
                <w:b w:val="0"/>
                <w:color w:val="000000" w:themeColor="text1"/>
                <w:sz w:val="24"/>
                <w:szCs w:val="24"/>
                <w:lang w:val="lv-LV"/>
              </w:rPr>
              <w:t>DN25</w:t>
            </w:r>
          </w:p>
        </w:tc>
        <w:tc>
          <w:tcPr>
            <w:tcW w:w="2030" w:type="dxa"/>
          </w:tcPr>
          <w:p w14:paraId="25BC2E47" w14:textId="77777777" w:rsidR="00B50831" w:rsidRDefault="00B50831" w:rsidP="00C10935">
            <w:pPr>
              <w:pStyle w:val="Apakvirsraksts"/>
              <w:ind w:right="-47"/>
              <w:jc w:val="left"/>
              <w:rPr>
                <w:b w:val="0"/>
                <w:color w:val="000000" w:themeColor="text1"/>
                <w:sz w:val="24"/>
                <w:szCs w:val="24"/>
                <w:lang w:val="lv-LV"/>
              </w:rPr>
            </w:pPr>
          </w:p>
        </w:tc>
        <w:tc>
          <w:tcPr>
            <w:tcW w:w="1637" w:type="dxa"/>
          </w:tcPr>
          <w:p w14:paraId="3F4821B9" w14:textId="77777777" w:rsidR="00B50831" w:rsidRDefault="00B50831" w:rsidP="00C10935">
            <w:pPr>
              <w:pStyle w:val="Apakvirsraksts"/>
              <w:ind w:right="-47"/>
              <w:jc w:val="left"/>
              <w:rPr>
                <w:b w:val="0"/>
                <w:color w:val="000000" w:themeColor="text1"/>
                <w:sz w:val="24"/>
                <w:szCs w:val="24"/>
                <w:lang w:val="lv-LV"/>
              </w:rPr>
            </w:pPr>
            <w:r>
              <w:rPr>
                <w:b w:val="0"/>
                <w:color w:val="000000" w:themeColor="text1"/>
                <w:sz w:val="24"/>
                <w:szCs w:val="24"/>
                <w:lang w:val="lv-LV"/>
              </w:rPr>
              <w:t>45</w:t>
            </w:r>
          </w:p>
        </w:tc>
        <w:tc>
          <w:tcPr>
            <w:tcW w:w="1602" w:type="dxa"/>
          </w:tcPr>
          <w:p w14:paraId="4D429E6F" w14:textId="77777777" w:rsidR="00B50831" w:rsidRDefault="00B50831" w:rsidP="00C10935">
            <w:pPr>
              <w:pStyle w:val="Apakvirsraksts"/>
              <w:ind w:right="-47"/>
              <w:jc w:val="left"/>
              <w:rPr>
                <w:b w:val="0"/>
                <w:color w:val="000000" w:themeColor="text1"/>
                <w:sz w:val="24"/>
                <w:szCs w:val="24"/>
                <w:lang w:val="lv-LV"/>
              </w:rPr>
            </w:pPr>
          </w:p>
        </w:tc>
      </w:tr>
      <w:tr w:rsidR="00B50831" w14:paraId="0228F714" w14:textId="77777777" w:rsidTr="00C10935">
        <w:tc>
          <w:tcPr>
            <w:tcW w:w="890" w:type="dxa"/>
          </w:tcPr>
          <w:p w14:paraId="0D33ED4E" w14:textId="77777777" w:rsidR="00B50831" w:rsidRDefault="00B50831" w:rsidP="00C10935">
            <w:pPr>
              <w:pStyle w:val="Apakvirsraksts"/>
              <w:ind w:right="-47"/>
              <w:jc w:val="right"/>
              <w:rPr>
                <w:b w:val="0"/>
                <w:color w:val="000000" w:themeColor="text1"/>
                <w:sz w:val="24"/>
                <w:szCs w:val="24"/>
                <w:lang w:val="lv-LV"/>
              </w:rPr>
            </w:pPr>
            <w:r>
              <w:rPr>
                <w:b w:val="0"/>
                <w:color w:val="000000" w:themeColor="text1"/>
                <w:sz w:val="24"/>
                <w:szCs w:val="24"/>
                <w:lang w:val="lv-LV"/>
              </w:rPr>
              <w:t>1.4.</w:t>
            </w:r>
          </w:p>
        </w:tc>
        <w:tc>
          <w:tcPr>
            <w:tcW w:w="4655" w:type="dxa"/>
            <w:gridSpan w:val="2"/>
          </w:tcPr>
          <w:p w14:paraId="1C2392C5" w14:textId="77777777" w:rsidR="00B50831" w:rsidRDefault="00B50831" w:rsidP="00C10935">
            <w:pPr>
              <w:pStyle w:val="Apakvirsraksts"/>
              <w:ind w:right="-47"/>
              <w:jc w:val="left"/>
              <w:rPr>
                <w:b w:val="0"/>
                <w:color w:val="000000" w:themeColor="text1"/>
                <w:sz w:val="24"/>
                <w:szCs w:val="24"/>
                <w:lang w:val="lv-LV"/>
              </w:rPr>
            </w:pPr>
            <w:r>
              <w:rPr>
                <w:b w:val="0"/>
                <w:color w:val="000000" w:themeColor="text1"/>
                <w:sz w:val="24"/>
                <w:szCs w:val="24"/>
                <w:lang w:val="lv-LV"/>
              </w:rPr>
              <w:t>Kopā no 1.1. - 1.3. punktam</w:t>
            </w:r>
          </w:p>
        </w:tc>
        <w:tc>
          <w:tcPr>
            <w:tcW w:w="1637" w:type="dxa"/>
          </w:tcPr>
          <w:p w14:paraId="1BC24358" w14:textId="77777777" w:rsidR="00B50831" w:rsidRDefault="00B50831" w:rsidP="00C10935">
            <w:pPr>
              <w:pStyle w:val="Apakvirsraksts"/>
              <w:ind w:right="-47"/>
              <w:jc w:val="left"/>
              <w:rPr>
                <w:b w:val="0"/>
                <w:color w:val="000000" w:themeColor="text1"/>
                <w:sz w:val="24"/>
                <w:szCs w:val="24"/>
                <w:lang w:val="lv-LV"/>
              </w:rPr>
            </w:pPr>
            <w:r>
              <w:rPr>
                <w:b w:val="0"/>
                <w:color w:val="000000" w:themeColor="text1"/>
                <w:sz w:val="24"/>
                <w:szCs w:val="24"/>
                <w:lang w:val="lv-LV"/>
              </w:rPr>
              <w:t>1450</w:t>
            </w:r>
          </w:p>
        </w:tc>
        <w:tc>
          <w:tcPr>
            <w:tcW w:w="1602" w:type="dxa"/>
          </w:tcPr>
          <w:p w14:paraId="069E4E28" w14:textId="77777777" w:rsidR="00B50831" w:rsidRDefault="00B50831" w:rsidP="00C10935">
            <w:pPr>
              <w:pStyle w:val="Apakvirsraksts"/>
              <w:ind w:right="-47"/>
              <w:jc w:val="left"/>
              <w:rPr>
                <w:b w:val="0"/>
                <w:color w:val="000000" w:themeColor="text1"/>
                <w:sz w:val="24"/>
                <w:szCs w:val="24"/>
                <w:lang w:val="lv-LV"/>
              </w:rPr>
            </w:pPr>
          </w:p>
        </w:tc>
      </w:tr>
      <w:tr w:rsidR="00B50831" w14:paraId="46C2A24E" w14:textId="77777777" w:rsidTr="00C10935">
        <w:tc>
          <w:tcPr>
            <w:tcW w:w="890" w:type="dxa"/>
          </w:tcPr>
          <w:p w14:paraId="789B639F" w14:textId="77777777" w:rsidR="00B50831" w:rsidRDefault="00B50831" w:rsidP="00C10935">
            <w:pPr>
              <w:pStyle w:val="Apakvirsraksts"/>
              <w:ind w:left="360" w:right="-47"/>
              <w:jc w:val="right"/>
              <w:rPr>
                <w:b w:val="0"/>
                <w:color w:val="000000" w:themeColor="text1"/>
                <w:sz w:val="24"/>
                <w:szCs w:val="24"/>
                <w:lang w:val="lv-LV"/>
              </w:rPr>
            </w:pPr>
            <w:r>
              <w:rPr>
                <w:b w:val="0"/>
                <w:color w:val="000000" w:themeColor="text1"/>
                <w:sz w:val="24"/>
                <w:szCs w:val="24"/>
                <w:lang w:val="lv-LV"/>
              </w:rPr>
              <w:t>2.</w:t>
            </w:r>
          </w:p>
        </w:tc>
        <w:tc>
          <w:tcPr>
            <w:tcW w:w="4655" w:type="dxa"/>
            <w:gridSpan w:val="2"/>
          </w:tcPr>
          <w:p w14:paraId="7C49D527" w14:textId="77777777" w:rsidR="00B50831" w:rsidRPr="005F1F30" w:rsidRDefault="00B50831" w:rsidP="00C10935">
            <w:pPr>
              <w:pStyle w:val="Apakvirsraksts"/>
              <w:ind w:right="-47"/>
              <w:jc w:val="left"/>
              <w:rPr>
                <w:color w:val="000000" w:themeColor="text1"/>
                <w:sz w:val="24"/>
                <w:szCs w:val="24"/>
                <w:lang w:val="lv-LV"/>
              </w:rPr>
            </w:pPr>
            <w:proofErr w:type="spellStart"/>
            <w:r w:rsidRPr="005F1F30">
              <w:rPr>
                <w:rFonts w:eastAsia="Times New Roman"/>
                <w:color w:val="000000" w:themeColor="text1"/>
                <w:sz w:val="24"/>
                <w:szCs w:val="24"/>
              </w:rPr>
              <w:t>Prognozējamais</w:t>
            </w:r>
            <w:proofErr w:type="spellEnd"/>
            <w:r w:rsidRPr="005F1F30">
              <w:rPr>
                <w:rFonts w:eastAsia="Times New Roman"/>
                <w:color w:val="000000" w:themeColor="text1"/>
                <w:sz w:val="24"/>
                <w:szCs w:val="24"/>
              </w:rPr>
              <w:t xml:space="preserve"> </w:t>
            </w:r>
            <w:proofErr w:type="spellStart"/>
            <w:r w:rsidRPr="005F1F30">
              <w:rPr>
                <w:rFonts w:eastAsia="Times New Roman"/>
                <w:color w:val="000000" w:themeColor="text1"/>
                <w:sz w:val="24"/>
                <w:szCs w:val="24"/>
              </w:rPr>
              <w:t>cenu</w:t>
            </w:r>
            <w:proofErr w:type="spellEnd"/>
            <w:r w:rsidRPr="005F1F30">
              <w:rPr>
                <w:rFonts w:eastAsia="Times New Roman"/>
                <w:color w:val="000000" w:themeColor="text1"/>
                <w:sz w:val="24"/>
                <w:szCs w:val="24"/>
              </w:rPr>
              <w:t xml:space="preserve"> </w:t>
            </w:r>
            <w:proofErr w:type="spellStart"/>
            <w:r w:rsidRPr="005F1F30">
              <w:rPr>
                <w:rFonts w:eastAsia="Times New Roman"/>
                <w:color w:val="000000" w:themeColor="text1"/>
                <w:sz w:val="24"/>
                <w:szCs w:val="24"/>
              </w:rPr>
              <w:t>pieaugum</w:t>
            </w:r>
            <w:r>
              <w:rPr>
                <w:rFonts w:eastAsia="Times New Roman"/>
                <w:color w:val="000000" w:themeColor="text1"/>
                <w:sz w:val="24"/>
                <w:szCs w:val="24"/>
              </w:rPr>
              <w:t>s</w:t>
            </w:r>
            <w:proofErr w:type="spellEnd"/>
            <w:r w:rsidRPr="005F1F30">
              <w:rPr>
                <w:rFonts w:eastAsia="Times New Roman"/>
                <w:color w:val="000000" w:themeColor="text1"/>
                <w:sz w:val="24"/>
                <w:szCs w:val="24"/>
              </w:rPr>
              <w:t xml:space="preserve"> </w:t>
            </w:r>
            <w:proofErr w:type="spellStart"/>
            <w:r w:rsidRPr="005F1F30">
              <w:rPr>
                <w:rFonts w:eastAsia="Times New Roman"/>
                <w:color w:val="000000" w:themeColor="text1"/>
                <w:sz w:val="24"/>
                <w:szCs w:val="24"/>
              </w:rPr>
              <w:t>Līguma</w:t>
            </w:r>
            <w:proofErr w:type="spellEnd"/>
            <w:r w:rsidRPr="005F1F30">
              <w:rPr>
                <w:rFonts w:eastAsia="Times New Roman"/>
                <w:color w:val="000000" w:themeColor="text1"/>
                <w:sz w:val="24"/>
                <w:szCs w:val="24"/>
              </w:rPr>
              <w:t xml:space="preserve"> </w:t>
            </w:r>
            <w:proofErr w:type="spellStart"/>
            <w:r w:rsidRPr="005F1F30">
              <w:rPr>
                <w:rFonts w:eastAsia="Times New Roman"/>
                <w:color w:val="000000" w:themeColor="text1"/>
                <w:sz w:val="24"/>
                <w:szCs w:val="24"/>
              </w:rPr>
              <w:t>darbības</w:t>
            </w:r>
            <w:proofErr w:type="spellEnd"/>
            <w:r w:rsidRPr="005F1F30">
              <w:rPr>
                <w:rFonts w:eastAsia="Times New Roman"/>
                <w:color w:val="000000" w:themeColor="text1"/>
                <w:sz w:val="24"/>
                <w:szCs w:val="24"/>
              </w:rPr>
              <w:t xml:space="preserve"> </w:t>
            </w:r>
            <w:proofErr w:type="spellStart"/>
            <w:r w:rsidRPr="005F1F30">
              <w:rPr>
                <w:rFonts w:eastAsia="Times New Roman"/>
                <w:color w:val="000000" w:themeColor="text1"/>
                <w:sz w:val="24"/>
                <w:szCs w:val="24"/>
              </w:rPr>
              <w:t>laikā</w:t>
            </w:r>
            <w:proofErr w:type="spellEnd"/>
            <w:r>
              <w:rPr>
                <w:rFonts w:eastAsia="Times New Roman"/>
                <w:color w:val="000000" w:themeColor="text1"/>
                <w:sz w:val="24"/>
                <w:szCs w:val="24"/>
              </w:rPr>
              <w:t>*</w:t>
            </w:r>
          </w:p>
        </w:tc>
        <w:tc>
          <w:tcPr>
            <w:tcW w:w="1637" w:type="dxa"/>
            <w:shd w:val="clear" w:color="auto" w:fill="FFFFFF" w:themeFill="background1"/>
          </w:tcPr>
          <w:p w14:paraId="37833CD1" w14:textId="77777777" w:rsidR="00B50831" w:rsidRDefault="00B50831" w:rsidP="00C10935">
            <w:pPr>
              <w:pStyle w:val="Apakvirsraksts"/>
              <w:ind w:right="-47"/>
              <w:jc w:val="left"/>
              <w:rPr>
                <w:b w:val="0"/>
                <w:color w:val="000000" w:themeColor="text1"/>
                <w:sz w:val="24"/>
                <w:szCs w:val="24"/>
                <w:lang w:val="lv-LV"/>
              </w:rPr>
            </w:pPr>
          </w:p>
        </w:tc>
        <w:tc>
          <w:tcPr>
            <w:tcW w:w="1602" w:type="dxa"/>
            <w:shd w:val="clear" w:color="auto" w:fill="FFFFFF" w:themeFill="background1"/>
          </w:tcPr>
          <w:p w14:paraId="40C0FD4F" w14:textId="77777777" w:rsidR="00B50831" w:rsidRDefault="00B50831" w:rsidP="00C10935">
            <w:pPr>
              <w:pStyle w:val="Apakvirsraksts"/>
              <w:ind w:right="-47"/>
              <w:jc w:val="left"/>
              <w:rPr>
                <w:b w:val="0"/>
                <w:color w:val="000000" w:themeColor="text1"/>
                <w:sz w:val="24"/>
                <w:szCs w:val="24"/>
                <w:lang w:val="lv-LV"/>
              </w:rPr>
            </w:pPr>
          </w:p>
        </w:tc>
      </w:tr>
      <w:tr w:rsidR="00B50831" w14:paraId="468CB305" w14:textId="77777777" w:rsidTr="00C10935">
        <w:tc>
          <w:tcPr>
            <w:tcW w:w="890" w:type="dxa"/>
          </w:tcPr>
          <w:p w14:paraId="33D965AD" w14:textId="77777777" w:rsidR="00B50831" w:rsidRDefault="00B50831" w:rsidP="00C10935">
            <w:pPr>
              <w:pStyle w:val="Apakvirsraksts"/>
              <w:ind w:right="-47"/>
              <w:jc w:val="right"/>
              <w:rPr>
                <w:b w:val="0"/>
                <w:color w:val="000000" w:themeColor="text1"/>
                <w:sz w:val="24"/>
                <w:szCs w:val="24"/>
                <w:lang w:val="lv-LV"/>
              </w:rPr>
            </w:pPr>
            <w:r>
              <w:rPr>
                <w:b w:val="0"/>
                <w:color w:val="000000" w:themeColor="text1"/>
                <w:sz w:val="24"/>
                <w:szCs w:val="24"/>
                <w:lang w:val="lv-LV"/>
              </w:rPr>
              <w:t>3.</w:t>
            </w:r>
          </w:p>
        </w:tc>
        <w:tc>
          <w:tcPr>
            <w:tcW w:w="7894" w:type="dxa"/>
            <w:gridSpan w:val="4"/>
          </w:tcPr>
          <w:p w14:paraId="361E616F" w14:textId="77777777" w:rsidR="00B50831" w:rsidRDefault="00B50831" w:rsidP="00C10935">
            <w:pPr>
              <w:pStyle w:val="Apakvirsraksts"/>
              <w:ind w:right="-47"/>
              <w:jc w:val="left"/>
              <w:rPr>
                <w:b w:val="0"/>
                <w:color w:val="000000" w:themeColor="text1"/>
                <w:sz w:val="24"/>
                <w:szCs w:val="24"/>
                <w:lang w:val="lv-LV"/>
              </w:rPr>
            </w:pPr>
            <w:r>
              <w:rPr>
                <w:bCs/>
                <w:color w:val="000000" w:themeColor="text1"/>
                <w:sz w:val="24"/>
                <w:szCs w:val="24"/>
                <w:lang w:val="lv-LV"/>
              </w:rPr>
              <w:t>A</w:t>
            </w:r>
            <w:r w:rsidRPr="00E92D4A">
              <w:rPr>
                <w:bCs/>
                <w:color w:val="000000" w:themeColor="text1"/>
                <w:sz w:val="24"/>
                <w:szCs w:val="24"/>
                <w:lang w:val="lv-LV"/>
              </w:rPr>
              <w:t>ttālinātās rādījumu nolasīšanas sistēmas aprīkojuma piegāde un uzstādīšana</w:t>
            </w:r>
            <w:r>
              <w:rPr>
                <w:bCs/>
                <w:color w:val="000000" w:themeColor="text1"/>
                <w:sz w:val="24"/>
                <w:szCs w:val="24"/>
                <w:lang w:val="lv-LV"/>
              </w:rPr>
              <w:t xml:space="preserve">: </w:t>
            </w:r>
          </w:p>
        </w:tc>
      </w:tr>
      <w:tr w:rsidR="00B50831" w14:paraId="242FB0AF" w14:textId="77777777" w:rsidTr="00C10935">
        <w:tc>
          <w:tcPr>
            <w:tcW w:w="890" w:type="dxa"/>
          </w:tcPr>
          <w:p w14:paraId="1EBC9C89" w14:textId="77777777" w:rsidR="00B50831" w:rsidRDefault="00B50831" w:rsidP="00B50831">
            <w:pPr>
              <w:pStyle w:val="Apakvirsraksts"/>
              <w:numPr>
                <w:ilvl w:val="1"/>
                <w:numId w:val="1"/>
              </w:numPr>
              <w:ind w:right="-47"/>
              <w:jc w:val="left"/>
              <w:rPr>
                <w:b w:val="0"/>
                <w:color w:val="000000" w:themeColor="text1"/>
                <w:sz w:val="24"/>
                <w:szCs w:val="24"/>
                <w:lang w:val="lv-LV"/>
              </w:rPr>
            </w:pPr>
          </w:p>
        </w:tc>
        <w:tc>
          <w:tcPr>
            <w:tcW w:w="2625" w:type="dxa"/>
          </w:tcPr>
          <w:p w14:paraId="44CE05D1" w14:textId="77777777" w:rsidR="00B50831" w:rsidRPr="000E15B9" w:rsidRDefault="00B50831" w:rsidP="00C10935">
            <w:pPr>
              <w:pStyle w:val="Apakvirsraksts"/>
              <w:ind w:right="-47"/>
              <w:jc w:val="left"/>
              <w:rPr>
                <w:b w:val="0"/>
                <w:bCs/>
                <w:color w:val="000000" w:themeColor="text1"/>
                <w:sz w:val="24"/>
                <w:szCs w:val="24"/>
                <w:lang w:val="lv-LV"/>
              </w:rPr>
            </w:pPr>
            <w:proofErr w:type="spellStart"/>
            <w:proofErr w:type="gramStart"/>
            <w:r w:rsidRPr="000E15B9">
              <w:rPr>
                <w:rFonts w:eastAsia="Times New Roman"/>
                <w:b w:val="0"/>
                <w:bCs/>
                <w:color w:val="000000" w:themeColor="text1"/>
                <w:sz w:val="24"/>
                <w:szCs w:val="24"/>
              </w:rPr>
              <w:t>nolasīšanas</w:t>
            </w:r>
            <w:proofErr w:type="spellEnd"/>
            <w:proofErr w:type="gramEnd"/>
            <w:r w:rsidRPr="000E15B9">
              <w:rPr>
                <w:rFonts w:eastAsia="Times New Roman"/>
                <w:b w:val="0"/>
                <w:bCs/>
                <w:color w:val="000000" w:themeColor="text1"/>
                <w:sz w:val="24"/>
                <w:szCs w:val="24"/>
              </w:rPr>
              <w:t xml:space="preserve"> </w:t>
            </w:r>
            <w:proofErr w:type="spellStart"/>
            <w:r w:rsidRPr="000E15B9">
              <w:rPr>
                <w:rFonts w:eastAsia="Times New Roman"/>
                <w:b w:val="0"/>
                <w:bCs/>
                <w:color w:val="000000" w:themeColor="text1"/>
                <w:sz w:val="24"/>
                <w:szCs w:val="24"/>
              </w:rPr>
              <w:t>ierīce</w:t>
            </w:r>
            <w:proofErr w:type="spellEnd"/>
            <w:r w:rsidRPr="000E15B9">
              <w:rPr>
                <w:rFonts w:eastAsia="Times New Roman"/>
                <w:b w:val="0"/>
                <w:bCs/>
                <w:color w:val="000000" w:themeColor="text1"/>
                <w:sz w:val="24"/>
                <w:szCs w:val="24"/>
              </w:rPr>
              <w:t xml:space="preserve"> un Android </w:t>
            </w:r>
            <w:proofErr w:type="spellStart"/>
            <w:r w:rsidRPr="000E15B9">
              <w:rPr>
                <w:rFonts w:eastAsia="Times New Roman"/>
                <w:b w:val="0"/>
                <w:bCs/>
                <w:color w:val="000000" w:themeColor="text1"/>
                <w:sz w:val="24"/>
                <w:szCs w:val="24"/>
              </w:rPr>
              <w:t>programmatūra</w:t>
            </w:r>
            <w:proofErr w:type="spellEnd"/>
          </w:p>
        </w:tc>
        <w:tc>
          <w:tcPr>
            <w:tcW w:w="2030" w:type="dxa"/>
          </w:tcPr>
          <w:p w14:paraId="2EC1F8CC" w14:textId="77777777" w:rsidR="00B50831" w:rsidRDefault="00B50831" w:rsidP="00C10935">
            <w:pPr>
              <w:pStyle w:val="Apakvirsraksts"/>
              <w:ind w:right="-47"/>
              <w:jc w:val="left"/>
              <w:rPr>
                <w:b w:val="0"/>
                <w:color w:val="000000" w:themeColor="text1"/>
                <w:sz w:val="24"/>
                <w:szCs w:val="24"/>
                <w:lang w:val="lv-LV"/>
              </w:rPr>
            </w:pPr>
          </w:p>
        </w:tc>
        <w:tc>
          <w:tcPr>
            <w:tcW w:w="1637" w:type="dxa"/>
          </w:tcPr>
          <w:p w14:paraId="627263BA" w14:textId="77777777" w:rsidR="00B50831" w:rsidRDefault="00B50831" w:rsidP="00C10935">
            <w:pPr>
              <w:pStyle w:val="Apakvirsraksts"/>
              <w:ind w:right="-47"/>
              <w:jc w:val="left"/>
              <w:rPr>
                <w:b w:val="0"/>
                <w:color w:val="000000" w:themeColor="text1"/>
                <w:sz w:val="24"/>
                <w:szCs w:val="24"/>
                <w:lang w:val="lv-LV"/>
              </w:rPr>
            </w:pPr>
            <w:r>
              <w:rPr>
                <w:b w:val="0"/>
                <w:color w:val="000000" w:themeColor="text1"/>
                <w:sz w:val="24"/>
                <w:szCs w:val="24"/>
                <w:lang w:val="lv-LV"/>
              </w:rPr>
              <w:t>1 (komplekts)</w:t>
            </w:r>
          </w:p>
        </w:tc>
        <w:tc>
          <w:tcPr>
            <w:tcW w:w="1602" w:type="dxa"/>
          </w:tcPr>
          <w:p w14:paraId="5968CA8F" w14:textId="77777777" w:rsidR="00B50831" w:rsidRDefault="00B50831" w:rsidP="00C10935">
            <w:pPr>
              <w:pStyle w:val="Apakvirsraksts"/>
              <w:ind w:right="-47"/>
              <w:jc w:val="left"/>
              <w:rPr>
                <w:b w:val="0"/>
                <w:color w:val="000000" w:themeColor="text1"/>
                <w:sz w:val="24"/>
                <w:szCs w:val="24"/>
                <w:lang w:val="lv-LV"/>
              </w:rPr>
            </w:pPr>
          </w:p>
        </w:tc>
      </w:tr>
      <w:tr w:rsidR="00B50831" w14:paraId="57D5CB2E" w14:textId="77777777" w:rsidTr="00C10935">
        <w:tc>
          <w:tcPr>
            <w:tcW w:w="890" w:type="dxa"/>
          </w:tcPr>
          <w:p w14:paraId="5499F028" w14:textId="77777777" w:rsidR="00B50831" w:rsidRDefault="00B50831" w:rsidP="00B50831">
            <w:pPr>
              <w:pStyle w:val="Apakvirsraksts"/>
              <w:numPr>
                <w:ilvl w:val="1"/>
                <w:numId w:val="1"/>
              </w:numPr>
              <w:ind w:right="-47"/>
              <w:jc w:val="left"/>
              <w:rPr>
                <w:b w:val="0"/>
                <w:color w:val="000000" w:themeColor="text1"/>
                <w:sz w:val="24"/>
                <w:szCs w:val="24"/>
                <w:lang w:val="lv-LV"/>
              </w:rPr>
            </w:pPr>
          </w:p>
        </w:tc>
        <w:tc>
          <w:tcPr>
            <w:tcW w:w="2625" w:type="dxa"/>
          </w:tcPr>
          <w:p w14:paraId="309F0C6B" w14:textId="77777777" w:rsidR="00B50831" w:rsidRPr="000E15B9" w:rsidRDefault="00B50831" w:rsidP="00C10935">
            <w:pPr>
              <w:pStyle w:val="Apakvirsraksts"/>
              <w:ind w:right="-47"/>
              <w:jc w:val="left"/>
              <w:rPr>
                <w:b w:val="0"/>
                <w:bCs/>
                <w:color w:val="000000" w:themeColor="text1"/>
                <w:sz w:val="24"/>
                <w:szCs w:val="24"/>
                <w:lang w:val="lv-LV"/>
              </w:rPr>
            </w:pPr>
            <w:proofErr w:type="spellStart"/>
            <w:proofErr w:type="gramStart"/>
            <w:r w:rsidRPr="000E15B9">
              <w:rPr>
                <w:rFonts w:eastAsia="Times New Roman"/>
                <w:b w:val="0"/>
                <w:bCs/>
                <w:color w:val="000000" w:themeColor="text1"/>
                <w:sz w:val="24"/>
                <w:szCs w:val="24"/>
              </w:rPr>
              <w:t>piegādes</w:t>
            </w:r>
            <w:proofErr w:type="spellEnd"/>
            <w:proofErr w:type="gramEnd"/>
            <w:r w:rsidRPr="000E15B9">
              <w:rPr>
                <w:rFonts w:eastAsia="Times New Roman"/>
                <w:b w:val="0"/>
                <w:bCs/>
                <w:color w:val="000000" w:themeColor="text1"/>
                <w:sz w:val="24"/>
                <w:szCs w:val="24"/>
              </w:rPr>
              <w:t xml:space="preserve"> un </w:t>
            </w:r>
            <w:proofErr w:type="spellStart"/>
            <w:r w:rsidRPr="000E15B9">
              <w:rPr>
                <w:rFonts w:eastAsia="Times New Roman"/>
                <w:b w:val="0"/>
                <w:bCs/>
                <w:color w:val="000000" w:themeColor="text1"/>
                <w:sz w:val="24"/>
                <w:szCs w:val="24"/>
              </w:rPr>
              <w:t>uzturēšanas</w:t>
            </w:r>
            <w:proofErr w:type="spellEnd"/>
            <w:r w:rsidRPr="000E15B9">
              <w:rPr>
                <w:rFonts w:eastAsia="Times New Roman"/>
                <w:b w:val="0"/>
                <w:bCs/>
                <w:color w:val="000000" w:themeColor="text1"/>
                <w:sz w:val="24"/>
                <w:szCs w:val="24"/>
              </w:rPr>
              <w:t xml:space="preserve"> </w:t>
            </w:r>
            <w:proofErr w:type="spellStart"/>
            <w:r w:rsidRPr="000E15B9">
              <w:rPr>
                <w:rFonts w:eastAsia="Times New Roman"/>
                <w:b w:val="0"/>
                <w:bCs/>
                <w:color w:val="000000" w:themeColor="text1"/>
                <w:sz w:val="24"/>
                <w:szCs w:val="24"/>
              </w:rPr>
              <w:t>cenas</w:t>
            </w:r>
            <w:proofErr w:type="spellEnd"/>
            <w:r w:rsidRPr="000E15B9">
              <w:rPr>
                <w:rFonts w:eastAsia="Times New Roman"/>
                <w:b w:val="0"/>
                <w:bCs/>
                <w:color w:val="000000" w:themeColor="text1"/>
                <w:sz w:val="24"/>
                <w:szCs w:val="24"/>
              </w:rPr>
              <w:t xml:space="preserve"> </w:t>
            </w:r>
            <w:proofErr w:type="spellStart"/>
            <w:r w:rsidRPr="000E15B9">
              <w:rPr>
                <w:rFonts w:eastAsia="Times New Roman"/>
                <w:b w:val="0"/>
                <w:bCs/>
                <w:color w:val="000000" w:themeColor="text1"/>
                <w:sz w:val="24"/>
                <w:szCs w:val="24"/>
              </w:rPr>
              <w:t>datora</w:t>
            </w:r>
            <w:proofErr w:type="spellEnd"/>
            <w:r w:rsidRPr="000E15B9">
              <w:rPr>
                <w:rFonts w:eastAsia="Times New Roman"/>
                <w:b w:val="0"/>
                <w:bCs/>
                <w:color w:val="000000" w:themeColor="text1"/>
                <w:sz w:val="24"/>
                <w:szCs w:val="24"/>
              </w:rPr>
              <w:t xml:space="preserve"> </w:t>
            </w:r>
            <w:proofErr w:type="spellStart"/>
            <w:r w:rsidRPr="000E15B9">
              <w:rPr>
                <w:rFonts w:eastAsia="Times New Roman"/>
                <w:b w:val="0"/>
                <w:bCs/>
                <w:color w:val="000000" w:themeColor="text1"/>
                <w:sz w:val="24"/>
                <w:szCs w:val="24"/>
              </w:rPr>
              <w:t>programmatūrai</w:t>
            </w:r>
            <w:proofErr w:type="spellEnd"/>
            <w:r w:rsidRPr="000E15B9">
              <w:rPr>
                <w:rFonts w:eastAsia="Times New Roman"/>
                <w:b w:val="0"/>
                <w:bCs/>
                <w:color w:val="000000" w:themeColor="text1"/>
                <w:sz w:val="24"/>
                <w:szCs w:val="24"/>
              </w:rPr>
              <w:t xml:space="preserve"> </w:t>
            </w:r>
            <w:r w:rsidRPr="0030752E">
              <w:rPr>
                <w:rFonts w:eastAsia="Times New Roman"/>
                <w:b w:val="0"/>
                <w:bCs/>
                <w:i/>
                <w:iCs/>
                <w:color w:val="000000" w:themeColor="text1"/>
                <w:sz w:val="24"/>
                <w:szCs w:val="24"/>
              </w:rPr>
              <w:t>(</w:t>
            </w:r>
            <w:proofErr w:type="spellStart"/>
            <w:r w:rsidRPr="0030752E">
              <w:rPr>
                <w:rFonts w:eastAsia="Times New Roman"/>
                <w:b w:val="0"/>
                <w:bCs/>
                <w:i/>
                <w:iCs/>
                <w:color w:val="000000" w:themeColor="text1"/>
                <w:sz w:val="24"/>
                <w:szCs w:val="24"/>
              </w:rPr>
              <w:t>norādīt</w:t>
            </w:r>
            <w:proofErr w:type="spellEnd"/>
            <w:r w:rsidRPr="0030752E">
              <w:rPr>
                <w:rFonts w:eastAsia="Times New Roman"/>
                <w:b w:val="0"/>
                <w:bCs/>
                <w:i/>
                <w:iCs/>
                <w:color w:val="000000" w:themeColor="text1"/>
                <w:sz w:val="24"/>
                <w:szCs w:val="24"/>
              </w:rPr>
              <w:t xml:space="preserve"> </w:t>
            </w:r>
            <w:proofErr w:type="spellStart"/>
            <w:r w:rsidRPr="0030752E">
              <w:rPr>
                <w:rFonts w:eastAsia="Times New Roman"/>
                <w:b w:val="0"/>
                <w:bCs/>
                <w:i/>
                <w:iCs/>
                <w:color w:val="000000" w:themeColor="text1"/>
                <w:sz w:val="24"/>
                <w:szCs w:val="24"/>
              </w:rPr>
              <w:t>izmaiņas</w:t>
            </w:r>
            <w:proofErr w:type="spellEnd"/>
            <w:r w:rsidRPr="0030752E">
              <w:rPr>
                <w:rFonts w:eastAsia="Times New Roman"/>
                <w:b w:val="0"/>
                <w:bCs/>
                <w:i/>
                <w:iCs/>
                <w:color w:val="000000" w:themeColor="text1"/>
                <w:sz w:val="24"/>
                <w:szCs w:val="24"/>
              </w:rPr>
              <w:t xml:space="preserve"> </w:t>
            </w:r>
            <w:proofErr w:type="spellStart"/>
            <w:r w:rsidRPr="0030752E">
              <w:rPr>
                <w:rFonts w:eastAsia="Times New Roman"/>
                <w:b w:val="0"/>
                <w:bCs/>
                <w:i/>
                <w:iCs/>
                <w:color w:val="000000" w:themeColor="text1"/>
                <w:sz w:val="24"/>
                <w:szCs w:val="24"/>
              </w:rPr>
              <w:t>atkarībā</w:t>
            </w:r>
            <w:proofErr w:type="spellEnd"/>
            <w:r w:rsidRPr="0030752E">
              <w:rPr>
                <w:rFonts w:eastAsia="Times New Roman"/>
                <w:b w:val="0"/>
                <w:bCs/>
                <w:i/>
                <w:iCs/>
                <w:color w:val="000000" w:themeColor="text1"/>
                <w:sz w:val="24"/>
                <w:szCs w:val="24"/>
              </w:rPr>
              <w:t xml:space="preserve"> no </w:t>
            </w:r>
            <w:proofErr w:type="spellStart"/>
            <w:r w:rsidRPr="0030752E">
              <w:rPr>
                <w:rFonts w:eastAsia="Times New Roman"/>
                <w:b w:val="0"/>
                <w:bCs/>
                <w:i/>
                <w:iCs/>
                <w:color w:val="000000" w:themeColor="text1"/>
                <w:sz w:val="24"/>
                <w:szCs w:val="24"/>
              </w:rPr>
              <w:t>skaitītāju</w:t>
            </w:r>
            <w:proofErr w:type="spellEnd"/>
            <w:r w:rsidRPr="0030752E">
              <w:rPr>
                <w:rFonts w:eastAsia="Times New Roman"/>
                <w:b w:val="0"/>
                <w:bCs/>
                <w:i/>
                <w:iCs/>
                <w:color w:val="000000" w:themeColor="text1"/>
                <w:sz w:val="24"/>
                <w:szCs w:val="24"/>
              </w:rPr>
              <w:t xml:space="preserve"> </w:t>
            </w:r>
            <w:proofErr w:type="spellStart"/>
            <w:r w:rsidRPr="0030752E">
              <w:rPr>
                <w:rFonts w:eastAsia="Times New Roman"/>
                <w:b w:val="0"/>
                <w:bCs/>
                <w:i/>
                <w:iCs/>
                <w:color w:val="000000" w:themeColor="text1"/>
                <w:sz w:val="24"/>
                <w:szCs w:val="24"/>
              </w:rPr>
              <w:t>daudzuma</w:t>
            </w:r>
            <w:proofErr w:type="spellEnd"/>
            <w:r w:rsidRPr="0030752E">
              <w:rPr>
                <w:rFonts w:eastAsia="Times New Roman"/>
                <w:b w:val="0"/>
                <w:bCs/>
                <w:i/>
                <w:iCs/>
                <w:color w:val="000000" w:themeColor="text1"/>
                <w:sz w:val="24"/>
                <w:szCs w:val="24"/>
              </w:rPr>
              <w:t>)</w:t>
            </w:r>
            <w:r w:rsidRPr="000E15B9">
              <w:rPr>
                <w:rFonts w:eastAsia="Times New Roman"/>
                <w:b w:val="0"/>
                <w:bCs/>
                <w:color w:val="000000" w:themeColor="text1"/>
                <w:sz w:val="24"/>
                <w:szCs w:val="24"/>
              </w:rPr>
              <w:t xml:space="preserve">  </w:t>
            </w:r>
          </w:p>
        </w:tc>
        <w:tc>
          <w:tcPr>
            <w:tcW w:w="2030" w:type="dxa"/>
          </w:tcPr>
          <w:p w14:paraId="60AC2F33" w14:textId="77777777" w:rsidR="00B50831" w:rsidRDefault="00B50831" w:rsidP="00C10935">
            <w:pPr>
              <w:pStyle w:val="Apakvirsraksts"/>
              <w:ind w:right="-47"/>
              <w:jc w:val="left"/>
              <w:rPr>
                <w:b w:val="0"/>
                <w:color w:val="000000" w:themeColor="text1"/>
                <w:sz w:val="24"/>
                <w:szCs w:val="24"/>
                <w:lang w:val="lv-LV"/>
              </w:rPr>
            </w:pPr>
          </w:p>
        </w:tc>
        <w:tc>
          <w:tcPr>
            <w:tcW w:w="1637" w:type="dxa"/>
          </w:tcPr>
          <w:p w14:paraId="489B988F" w14:textId="77777777" w:rsidR="00B50831" w:rsidRDefault="00B50831" w:rsidP="00C10935">
            <w:pPr>
              <w:pStyle w:val="Apakvirsraksts"/>
              <w:ind w:right="-47"/>
              <w:jc w:val="left"/>
              <w:rPr>
                <w:b w:val="0"/>
                <w:color w:val="000000" w:themeColor="text1"/>
                <w:sz w:val="24"/>
                <w:szCs w:val="24"/>
                <w:lang w:val="lv-LV"/>
              </w:rPr>
            </w:pPr>
            <w:r>
              <w:rPr>
                <w:b w:val="0"/>
                <w:color w:val="000000" w:themeColor="text1"/>
                <w:sz w:val="24"/>
                <w:szCs w:val="24"/>
                <w:lang w:val="lv-LV"/>
              </w:rPr>
              <w:t>1 (komplekts)</w:t>
            </w:r>
          </w:p>
        </w:tc>
        <w:tc>
          <w:tcPr>
            <w:tcW w:w="1602" w:type="dxa"/>
          </w:tcPr>
          <w:p w14:paraId="14388868" w14:textId="77777777" w:rsidR="00B50831" w:rsidRDefault="00B50831" w:rsidP="00C10935">
            <w:pPr>
              <w:pStyle w:val="Apakvirsraksts"/>
              <w:ind w:right="-47"/>
              <w:jc w:val="left"/>
              <w:rPr>
                <w:b w:val="0"/>
                <w:color w:val="000000" w:themeColor="text1"/>
                <w:sz w:val="24"/>
                <w:szCs w:val="24"/>
                <w:lang w:val="lv-LV"/>
              </w:rPr>
            </w:pPr>
          </w:p>
        </w:tc>
      </w:tr>
      <w:tr w:rsidR="00B50831" w14:paraId="3EBEA941" w14:textId="77777777" w:rsidTr="00C10935">
        <w:tc>
          <w:tcPr>
            <w:tcW w:w="5545" w:type="dxa"/>
            <w:gridSpan w:val="3"/>
          </w:tcPr>
          <w:p w14:paraId="3FE095E7" w14:textId="77777777" w:rsidR="00B50831" w:rsidRDefault="00B50831" w:rsidP="00C10935">
            <w:pPr>
              <w:pStyle w:val="Apakvirsraksts"/>
              <w:ind w:right="-47"/>
              <w:jc w:val="right"/>
              <w:rPr>
                <w:b w:val="0"/>
                <w:color w:val="000000" w:themeColor="text1"/>
                <w:sz w:val="24"/>
                <w:szCs w:val="24"/>
                <w:lang w:val="lv-LV"/>
              </w:rPr>
            </w:pPr>
            <w:r>
              <w:rPr>
                <w:b w:val="0"/>
                <w:color w:val="000000" w:themeColor="text1"/>
                <w:sz w:val="24"/>
                <w:szCs w:val="24"/>
                <w:lang w:val="lv-LV"/>
              </w:rPr>
              <w:t>Līgumcena (bez PVN) EUR:</w:t>
            </w:r>
          </w:p>
        </w:tc>
        <w:tc>
          <w:tcPr>
            <w:tcW w:w="1637" w:type="dxa"/>
          </w:tcPr>
          <w:p w14:paraId="25E391DE" w14:textId="77777777" w:rsidR="00B50831" w:rsidRDefault="00B50831" w:rsidP="00C10935">
            <w:pPr>
              <w:pStyle w:val="Apakvirsraksts"/>
              <w:ind w:right="-47"/>
              <w:jc w:val="left"/>
              <w:rPr>
                <w:b w:val="0"/>
                <w:color w:val="000000" w:themeColor="text1"/>
                <w:sz w:val="24"/>
                <w:szCs w:val="24"/>
                <w:lang w:val="lv-LV"/>
              </w:rPr>
            </w:pPr>
            <w:r>
              <w:rPr>
                <w:b w:val="0"/>
                <w:color w:val="000000" w:themeColor="text1"/>
                <w:sz w:val="24"/>
                <w:szCs w:val="24"/>
                <w:lang w:val="lv-LV"/>
              </w:rPr>
              <w:t>Kopā (Nr.1-Nr.3.)</w:t>
            </w:r>
          </w:p>
        </w:tc>
        <w:tc>
          <w:tcPr>
            <w:tcW w:w="1602" w:type="dxa"/>
          </w:tcPr>
          <w:p w14:paraId="265FA80C" w14:textId="77777777" w:rsidR="00B50831" w:rsidRDefault="00B50831" w:rsidP="00C10935">
            <w:pPr>
              <w:pStyle w:val="Apakvirsraksts"/>
              <w:ind w:right="-47"/>
              <w:jc w:val="left"/>
              <w:rPr>
                <w:b w:val="0"/>
                <w:color w:val="000000" w:themeColor="text1"/>
                <w:sz w:val="24"/>
                <w:szCs w:val="24"/>
                <w:lang w:val="lv-LV"/>
              </w:rPr>
            </w:pPr>
          </w:p>
        </w:tc>
      </w:tr>
      <w:tr w:rsidR="00B50831" w14:paraId="047F84FC" w14:textId="77777777" w:rsidTr="00C10935">
        <w:tc>
          <w:tcPr>
            <w:tcW w:w="5545" w:type="dxa"/>
            <w:gridSpan w:val="3"/>
          </w:tcPr>
          <w:p w14:paraId="336FF4BC" w14:textId="77777777" w:rsidR="00B50831" w:rsidRDefault="00B50831" w:rsidP="00C10935">
            <w:pPr>
              <w:pStyle w:val="Apakvirsraksts"/>
              <w:ind w:right="-47"/>
              <w:jc w:val="right"/>
              <w:rPr>
                <w:b w:val="0"/>
                <w:color w:val="000000" w:themeColor="text1"/>
                <w:sz w:val="24"/>
                <w:szCs w:val="24"/>
                <w:lang w:val="lv-LV"/>
              </w:rPr>
            </w:pPr>
            <w:r>
              <w:rPr>
                <w:b w:val="0"/>
                <w:color w:val="000000" w:themeColor="text1"/>
                <w:sz w:val="24"/>
                <w:szCs w:val="24"/>
                <w:lang w:val="lv-LV"/>
              </w:rPr>
              <w:t>PVN</w:t>
            </w:r>
          </w:p>
        </w:tc>
        <w:tc>
          <w:tcPr>
            <w:tcW w:w="1637" w:type="dxa"/>
          </w:tcPr>
          <w:p w14:paraId="690CAD21" w14:textId="77777777" w:rsidR="00B50831" w:rsidRDefault="00B50831" w:rsidP="00C10935">
            <w:pPr>
              <w:pStyle w:val="Apakvirsraksts"/>
              <w:ind w:right="-47"/>
              <w:jc w:val="left"/>
              <w:rPr>
                <w:b w:val="0"/>
                <w:color w:val="000000" w:themeColor="text1"/>
                <w:sz w:val="24"/>
                <w:szCs w:val="24"/>
                <w:lang w:val="lv-LV"/>
              </w:rPr>
            </w:pPr>
            <w:r>
              <w:rPr>
                <w:b w:val="0"/>
                <w:color w:val="000000" w:themeColor="text1"/>
                <w:sz w:val="24"/>
                <w:szCs w:val="24"/>
                <w:lang w:val="lv-LV"/>
              </w:rPr>
              <w:t>21%</w:t>
            </w:r>
          </w:p>
        </w:tc>
        <w:tc>
          <w:tcPr>
            <w:tcW w:w="1602" w:type="dxa"/>
          </w:tcPr>
          <w:p w14:paraId="265ACD37" w14:textId="77777777" w:rsidR="00B50831" w:rsidRDefault="00B50831" w:rsidP="00C10935">
            <w:pPr>
              <w:pStyle w:val="Apakvirsraksts"/>
              <w:ind w:right="-47"/>
              <w:jc w:val="left"/>
              <w:rPr>
                <w:b w:val="0"/>
                <w:color w:val="000000" w:themeColor="text1"/>
                <w:sz w:val="24"/>
                <w:szCs w:val="24"/>
                <w:lang w:val="lv-LV"/>
              </w:rPr>
            </w:pPr>
          </w:p>
        </w:tc>
      </w:tr>
      <w:tr w:rsidR="00B50831" w14:paraId="41CB9FAA" w14:textId="77777777" w:rsidTr="00C10935">
        <w:tc>
          <w:tcPr>
            <w:tcW w:w="7182" w:type="dxa"/>
            <w:gridSpan w:val="4"/>
          </w:tcPr>
          <w:p w14:paraId="2B1D6E65" w14:textId="77777777" w:rsidR="00B50831" w:rsidRDefault="00B50831" w:rsidP="00C10935">
            <w:pPr>
              <w:pStyle w:val="Apakvirsraksts"/>
              <w:ind w:right="-47"/>
              <w:jc w:val="right"/>
              <w:rPr>
                <w:b w:val="0"/>
                <w:color w:val="000000" w:themeColor="text1"/>
                <w:sz w:val="24"/>
                <w:szCs w:val="24"/>
                <w:lang w:val="lv-LV"/>
              </w:rPr>
            </w:pPr>
            <w:r>
              <w:rPr>
                <w:b w:val="0"/>
                <w:color w:val="000000" w:themeColor="text1"/>
                <w:sz w:val="24"/>
                <w:szCs w:val="24"/>
                <w:lang w:val="lv-LV"/>
              </w:rPr>
              <w:t>Līguma summa (ar PVN) EUR:</w:t>
            </w:r>
          </w:p>
        </w:tc>
        <w:tc>
          <w:tcPr>
            <w:tcW w:w="1602" w:type="dxa"/>
          </w:tcPr>
          <w:p w14:paraId="2320F109" w14:textId="77777777" w:rsidR="00B50831" w:rsidRDefault="00B50831" w:rsidP="00C10935">
            <w:pPr>
              <w:pStyle w:val="Apakvirsraksts"/>
              <w:ind w:right="-47"/>
              <w:jc w:val="left"/>
              <w:rPr>
                <w:b w:val="0"/>
                <w:color w:val="000000" w:themeColor="text1"/>
                <w:sz w:val="24"/>
                <w:szCs w:val="24"/>
                <w:lang w:val="lv-LV"/>
              </w:rPr>
            </w:pPr>
          </w:p>
        </w:tc>
      </w:tr>
    </w:tbl>
    <w:p w14:paraId="3BB91BD8" w14:textId="77777777" w:rsidR="00B50831" w:rsidRDefault="00B50831" w:rsidP="00B50831">
      <w:pPr>
        <w:pStyle w:val="Apakvirsraksts"/>
        <w:ind w:right="-47"/>
        <w:jc w:val="left"/>
        <w:rPr>
          <w:b w:val="0"/>
          <w:color w:val="000000" w:themeColor="text1"/>
          <w:sz w:val="24"/>
          <w:szCs w:val="24"/>
          <w:lang w:val="lv-LV"/>
        </w:rPr>
      </w:pPr>
    </w:p>
    <w:p w14:paraId="476DF433" w14:textId="77777777" w:rsidR="00B50831" w:rsidRPr="00370FC2" w:rsidRDefault="00B50831" w:rsidP="00B50831">
      <w:pPr>
        <w:pStyle w:val="Apakvirsraksts"/>
        <w:ind w:right="-47"/>
        <w:jc w:val="both"/>
        <w:rPr>
          <w:b w:val="0"/>
          <w:color w:val="000000" w:themeColor="text1"/>
          <w:sz w:val="24"/>
          <w:szCs w:val="24"/>
          <w:lang w:val="lv-LV"/>
        </w:rPr>
      </w:pPr>
      <w:r>
        <w:rPr>
          <w:b w:val="0"/>
          <w:color w:val="000000" w:themeColor="text1"/>
          <w:sz w:val="24"/>
          <w:szCs w:val="24"/>
          <w:lang w:val="lv-LV"/>
        </w:rPr>
        <w:t>*</w:t>
      </w:r>
      <w:r w:rsidRPr="00904AA0">
        <w:rPr>
          <w:b w:val="0"/>
          <w:i/>
          <w:iCs/>
          <w:color w:val="000000" w:themeColor="text1"/>
          <w:sz w:val="24"/>
          <w:szCs w:val="24"/>
          <w:lang w:val="lv-LV"/>
        </w:rPr>
        <w:t xml:space="preserve">Pretendentam jānorāda prognozējamais cenu pieaugums </w:t>
      </w:r>
      <w:proofErr w:type="spellStart"/>
      <w:r w:rsidRPr="00904AA0">
        <w:rPr>
          <w:b w:val="0"/>
          <w:i/>
          <w:iCs/>
          <w:color w:val="000000" w:themeColor="text1"/>
          <w:sz w:val="24"/>
          <w:szCs w:val="24"/>
          <w:lang w:val="lv-LV"/>
        </w:rPr>
        <w:t>komercuzskaites</w:t>
      </w:r>
      <w:proofErr w:type="spellEnd"/>
      <w:r w:rsidRPr="00904AA0">
        <w:rPr>
          <w:b w:val="0"/>
          <w:i/>
          <w:iCs/>
          <w:color w:val="000000" w:themeColor="text1"/>
          <w:sz w:val="24"/>
          <w:szCs w:val="24"/>
          <w:lang w:val="lv-LV"/>
        </w:rPr>
        <w:t xml:space="preserve"> mēraparātiem DN15, DN20, DN25 EUR (bez PVN) Līguma darbības laikā, attiecīgi piegādēm no 2022. gada līdz 2024. gada jūnija mēnesim, pievienojot aprēķina atšifrējumu.</w:t>
      </w:r>
    </w:p>
    <w:p w14:paraId="603E3459" w14:textId="77777777" w:rsidR="00B50831" w:rsidRDefault="00B50831" w:rsidP="00B50831">
      <w:pPr>
        <w:spacing w:line="276" w:lineRule="auto"/>
        <w:ind w:right="2551"/>
        <w:rPr>
          <w:rFonts w:ascii="Times New Roman" w:hAnsi="Times New Roman"/>
          <w:b/>
        </w:rPr>
      </w:pPr>
    </w:p>
    <w:p w14:paraId="4D6B22C8" w14:textId="77777777" w:rsidR="00B50831" w:rsidRPr="00F03AEC" w:rsidRDefault="00B50831" w:rsidP="00B50831">
      <w:pPr>
        <w:pStyle w:val="Sarakstarindkopa"/>
        <w:numPr>
          <w:ilvl w:val="0"/>
          <w:numId w:val="7"/>
        </w:numPr>
        <w:spacing w:line="276" w:lineRule="auto"/>
        <w:ind w:left="0" w:firstLine="0"/>
        <w:jc w:val="both"/>
        <w:rPr>
          <w:rFonts w:ascii="Times New Roman" w:hAnsi="Times New Roman"/>
          <w:b/>
          <w:color w:val="000000" w:themeColor="text1"/>
          <w:sz w:val="24"/>
          <w:szCs w:val="24"/>
        </w:rPr>
      </w:pPr>
      <w:r w:rsidRPr="00F03AEC">
        <w:rPr>
          <w:rFonts w:ascii="Times New Roman" w:hAnsi="Times New Roman"/>
          <w:b/>
          <w:color w:val="000000" w:themeColor="text1"/>
          <w:sz w:val="24"/>
          <w:szCs w:val="24"/>
        </w:rPr>
        <w:t>Apliecinām:</w:t>
      </w:r>
    </w:p>
    <w:p w14:paraId="22223471" w14:textId="77777777" w:rsidR="00B50831" w:rsidRPr="00F03AEC" w:rsidRDefault="00B50831" w:rsidP="00B50831">
      <w:pPr>
        <w:numPr>
          <w:ilvl w:val="0"/>
          <w:numId w:val="4"/>
        </w:numPr>
        <w:spacing w:after="0" w:line="276" w:lineRule="auto"/>
        <w:jc w:val="both"/>
        <w:rPr>
          <w:rFonts w:ascii="Times New Roman" w:hAnsi="Times New Roman"/>
          <w:bCs/>
          <w:color w:val="000000" w:themeColor="text1"/>
          <w:sz w:val="24"/>
          <w:szCs w:val="24"/>
        </w:rPr>
      </w:pPr>
      <w:r w:rsidRPr="00F03AEC">
        <w:rPr>
          <w:rFonts w:ascii="Times New Roman" w:hAnsi="Times New Roman"/>
          <w:bCs/>
          <w:color w:val="000000" w:themeColor="text1"/>
          <w:sz w:val="24"/>
          <w:szCs w:val="24"/>
        </w:rPr>
        <w:t>ka pilnībā apzināmies savas saistības un pienākumus;</w:t>
      </w:r>
    </w:p>
    <w:p w14:paraId="1542881A" w14:textId="77777777" w:rsidR="00B50831" w:rsidRPr="00F03AEC" w:rsidRDefault="00B50831" w:rsidP="00B50831">
      <w:pPr>
        <w:numPr>
          <w:ilvl w:val="0"/>
          <w:numId w:val="4"/>
        </w:numPr>
        <w:spacing w:after="0" w:line="276" w:lineRule="auto"/>
        <w:jc w:val="both"/>
        <w:rPr>
          <w:rFonts w:ascii="Times New Roman" w:hAnsi="Times New Roman"/>
          <w:bCs/>
          <w:color w:val="000000" w:themeColor="text1"/>
          <w:sz w:val="24"/>
          <w:szCs w:val="24"/>
        </w:rPr>
      </w:pPr>
      <w:r w:rsidRPr="00F03AEC">
        <w:rPr>
          <w:rFonts w:ascii="Times New Roman" w:hAnsi="Times New Roman"/>
          <w:bCs/>
          <w:color w:val="000000" w:themeColor="text1"/>
          <w:sz w:val="24"/>
          <w:szCs w:val="24"/>
        </w:rPr>
        <w:t>ka pilnībā esam iepazinušies ar visiem iepirkuma dokumentiem, tai skaitā, Pasūtītāja sniegto papildus informāciju. Saprotam šo dokumentu prasības, atzīstam tās par pamatotām, tiesiskām un saistošām mums, ja vēlamies piedalīties Iepirkumā, pretenziju nav;</w:t>
      </w:r>
    </w:p>
    <w:p w14:paraId="346C1800" w14:textId="77777777" w:rsidR="00B50831" w:rsidRPr="00F03AEC" w:rsidRDefault="00B50831" w:rsidP="00B50831">
      <w:pPr>
        <w:numPr>
          <w:ilvl w:val="0"/>
          <w:numId w:val="4"/>
        </w:numPr>
        <w:spacing w:after="0" w:line="276" w:lineRule="auto"/>
        <w:jc w:val="both"/>
        <w:rPr>
          <w:rFonts w:ascii="Times New Roman" w:hAnsi="Times New Roman"/>
          <w:bCs/>
          <w:sz w:val="24"/>
          <w:szCs w:val="24"/>
        </w:rPr>
      </w:pPr>
      <w:r w:rsidRPr="00F03AEC">
        <w:rPr>
          <w:rFonts w:ascii="Times New Roman" w:hAnsi="Times New Roman"/>
          <w:bCs/>
          <w:sz w:val="24"/>
          <w:szCs w:val="24"/>
        </w:rPr>
        <w:t>ka mums kā Pretendentam ir pienācīga rīcībspēja un tiesībspēja, lai slēgtu Iepirkuma līgumu atbilstoši šā Iepirkuma tehnisko specifikāciju un citu dokumentu prasībām, ka piedāvājums sagatavots atbilstoši Iepirkuma dokumentu prasībām un apņemamies veikt darbus par līgumcenu, kas norādīta Pretendenta piedāvājumā;</w:t>
      </w:r>
    </w:p>
    <w:p w14:paraId="31E18793" w14:textId="77777777" w:rsidR="00B50831" w:rsidRPr="00E81D57" w:rsidRDefault="00B50831" w:rsidP="00B50831">
      <w:pPr>
        <w:numPr>
          <w:ilvl w:val="0"/>
          <w:numId w:val="4"/>
        </w:numPr>
        <w:spacing w:after="0" w:line="276" w:lineRule="auto"/>
        <w:jc w:val="both"/>
        <w:rPr>
          <w:rFonts w:ascii="Times New Roman" w:hAnsi="Times New Roman"/>
          <w:bCs/>
          <w:i/>
          <w:iCs/>
          <w:sz w:val="24"/>
          <w:szCs w:val="24"/>
        </w:rPr>
      </w:pPr>
      <w:r w:rsidRPr="00F03AEC">
        <w:rPr>
          <w:rFonts w:ascii="Times New Roman" w:hAnsi="Times New Roman"/>
          <w:bCs/>
          <w:sz w:val="24"/>
          <w:szCs w:val="24"/>
        </w:rPr>
        <w:t xml:space="preserve">ka ražotāja garantijas termiņš </w:t>
      </w:r>
      <w:proofErr w:type="spellStart"/>
      <w:r w:rsidRPr="00F03AEC">
        <w:rPr>
          <w:rFonts w:ascii="Times New Roman" w:hAnsi="Times New Roman"/>
          <w:bCs/>
          <w:sz w:val="24"/>
          <w:szCs w:val="24"/>
        </w:rPr>
        <w:t>komercuzskaites</w:t>
      </w:r>
      <w:proofErr w:type="spellEnd"/>
      <w:r w:rsidRPr="00F03AEC">
        <w:rPr>
          <w:rFonts w:ascii="Times New Roman" w:hAnsi="Times New Roman"/>
          <w:bCs/>
          <w:sz w:val="24"/>
          <w:szCs w:val="24"/>
        </w:rPr>
        <w:t xml:space="preserve"> mēraparātiem un </w:t>
      </w:r>
      <w:r w:rsidRPr="00F03AEC">
        <w:rPr>
          <w:rFonts w:ascii="Times New Roman" w:eastAsia="Calibri" w:hAnsi="Times New Roman" w:cs="Times New Roman"/>
          <w:color w:val="000000" w:themeColor="text1"/>
          <w:sz w:val="24"/>
          <w:szCs w:val="24"/>
        </w:rPr>
        <w:t>attālinātās rādījumu nolasīšanas sistēmas aprīkojumam</w:t>
      </w:r>
      <w:r w:rsidRPr="00F03AEC">
        <w:rPr>
          <w:rFonts w:ascii="Times New Roman" w:hAnsi="Times New Roman"/>
          <w:sz w:val="24"/>
          <w:szCs w:val="24"/>
        </w:rPr>
        <w:t xml:space="preserve"> </w:t>
      </w:r>
      <w:r w:rsidRPr="00F03AEC">
        <w:rPr>
          <w:rFonts w:ascii="Times New Roman" w:hAnsi="Times New Roman"/>
          <w:bCs/>
          <w:sz w:val="24"/>
          <w:szCs w:val="24"/>
        </w:rPr>
        <w:t xml:space="preserve">___________ mēneši </w:t>
      </w:r>
      <w:r w:rsidRPr="00E81D57">
        <w:rPr>
          <w:rFonts w:ascii="Times New Roman" w:hAnsi="Times New Roman"/>
          <w:bCs/>
          <w:i/>
          <w:iCs/>
          <w:sz w:val="24"/>
          <w:szCs w:val="24"/>
        </w:rPr>
        <w:t>(ne īsāk par 48 (četrdesmit astoņiem) mēnešiem)</w:t>
      </w:r>
      <w:r w:rsidRPr="00E81D57">
        <w:rPr>
          <w:rFonts w:ascii="Times New Roman" w:hAnsi="Times New Roman"/>
          <w:bCs/>
          <w:sz w:val="24"/>
          <w:szCs w:val="24"/>
        </w:rPr>
        <w:t>;</w:t>
      </w:r>
    </w:p>
    <w:p w14:paraId="341AE87F" w14:textId="77777777" w:rsidR="00B50831" w:rsidRPr="00F03AEC" w:rsidRDefault="00B50831" w:rsidP="00B50831">
      <w:pPr>
        <w:numPr>
          <w:ilvl w:val="0"/>
          <w:numId w:val="4"/>
        </w:numPr>
        <w:spacing w:after="0" w:line="276" w:lineRule="auto"/>
        <w:jc w:val="both"/>
        <w:rPr>
          <w:rFonts w:ascii="Times New Roman" w:hAnsi="Times New Roman"/>
          <w:bCs/>
          <w:sz w:val="24"/>
          <w:szCs w:val="24"/>
        </w:rPr>
      </w:pPr>
      <w:r w:rsidRPr="00F03AEC">
        <w:rPr>
          <w:rFonts w:ascii="Times New Roman" w:hAnsi="Times New Roman"/>
          <w:bCs/>
          <w:sz w:val="24"/>
          <w:szCs w:val="24"/>
        </w:rPr>
        <w:lastRenderedPageBreak/>
        <w:t>ka, iesniedzot šo Pretendenta pieteikumu/Finanšu piedāvājumu, apzināmies, pilnībā uzņemamies visus riskus un atbildību iesniegtā piedāvājuma sakarā;</w:t>
      </w:r>
    </w:p>
    <w:p w14:paraId="07561EAA" w14:textId="77777777" w:rsidR="00B50831" w:rsidRPr="00F03AEC" w:rsidRDefault="00B50831" w:rsidP="00B50831">
      <w:pPr>
        <w:numPr>
          <w:ilvl w:val="0"/>
          <w:numId w:val="4"/>
        </w:numPr>
        <w:spacing w:after="0" w:line="276" w:lineRule="auto"/>
        <w:jc w:val="both"/>
        <w:rPr>
          <w:rFonts w:ascii="Times New Roman" w:hAnsi="Times New Roman"/>
          <w:bCs/>
          <w:sz w:val="24"/>
          <w:szCs w:val="24"/>
        </w:rPr>
      </w:pPr>
      <w:r w:rsidRPr="00F03AEC">
        <w:rPr>
          <w:rFonts w:ascii="Times New Roman" w:hAnsi="Times New Roman"/>
          <w:bCs/>
          <w:sz w:val="24"/>
          <w:szCs w:val="24"/>
        </w:rPr>
        <w:t>ja mūsu piedāvājums tiks atzīts par izdevīgāko, garantējam līgumsaistību izpildi pieprasītajā apjomā, kvalitātē un termiņā;</w:t>
      </w:r>
    </w:p>
    <w:p w14:paraId="0DE32106" w14:textId="77777777" w:rsidR="00B50831" w:rsidRPr="00F03AEC" w:rsidRDefault="00B50831" w:rsidP="00B50831">
      <w:pPr>
        <w:numPr>
          <w:ilvl w:val="0"/>
          <w:numId w:val="4"/>
        </w:numPr>
        <w:spacing w:after="0" w:line="276" w:lineRule="auto"/>
        <w:jc w:val="both"/>
        <w:rPr>
          <w:rFonts w:ascii="Times New Roman" w:hAnsi="Times New Roman"/>
          <w:bCs/>
          <w:sz w:val="24"/>
          <w:szCs w:val="24"/>
        </w:rPr>
      </w:pPr>
      <w:r w:rsidRPr="00F03AEC">
        <w:rPr>
          <w:rFonts w:ascii="Times New Roman" w:hAnsi="Times New Roman"/>
          <w:bCs/>
          <w:sz w:val="24"/>
          <w:szCs w:val="24"/>
        </w:rPr>
        <w:t>ka Pretendenta rīcībā ir resursi kvalitatīvai un sekmīgai Iepirkuma līguma izpildei;</w:t>
      </w:r>
    </w:p>
    <w:p w14:paraId="5D769EAC" w14:textId="77777777" w:rsidR="00B50831" w:rsidRPr="00F03AEC" w:rsidRDefault="00B50831" w:rsidP="00B50831">
      <w:pPr>
        <w:numPr>
          <w:ilvl w:val="0"/>
          <w:numId w:val="4"/>
        </w:numPr>
        <w:spacing w:after="0" w:line="276" w:lineRule="auto"/>
        <w:jc w:val="both"/>
        <w:rPr>
          <w:rFonts w:ascii="Times New Roman" w:hAnsi="Times New Roman"/>
          <w:bCs/>
          <w:sz w:val="24"/>
          <w:szCs w:val="24"/>
        </w:rPr>
      </w:pPr>
      <w:r w:rsidRPr="00F03AEC">
        <w:rPr>
          <w:rFonts w:ascii="Times New Roman" w:hAnsi="Times New Roman"/>
          <w:bCs/>
          <w:sz w:val="24"/>
          <w:szCs w:val="24"/>
        </w:rPr>
        <w:t>ka šis Pretendenta pieteikums ir mūsu piedāvājuma sastāvdaļa;</w:t>
      </w:r>
    </w:p>
    <w:p w14:paraId="2AB20EDE" w14:textId="77777777" w:rsidR="00B50831" w:rsidRPr="00F03AEC" w:rsidRDefault="00B50831" w:rsidP="00B50831">
      <w:pPr>
        <w:numPr>
          <w:ilvl w:val="0"/>
          <w:numId w:val="4"/>
        </w:numPr>
        <w:spacing w:after="0" w:line="276" w:lineRule="auto"/>
        <w:jc w:val="both"/>
        <w:rPr>
          <w:rFonts w:ascii="Times New Roman" w:hAnsi="Times New Roman"/>
          <w:bCs/>
          <w:sz w:val="24"/>
          <w:szCs w:val="24"/>
        </w:rPr>
      </w:pPr>
      <w:r w:rsidRPr="00F03AEC">
        <w:rPr>
          <w:rFonts w:ascii="Times New Roman" w:hAnsi="Times New Roman"/>
          <w:bCs/>
          <w:sz w:val="24"/>
          <w:szCs w:val="24"/>
        </w:rPr>
        <w:t>ka piedāvājuma derīguma termiņš ir 2 mēneši no piedāvājuma atvēršanas termiņa, bet, ja mūsu piedāvājums tiks atzīts par izdevīgāko, līdz Iepirkuma līguma noslēgšanas brīdim.</w:t>
      </w:r>
    </w:p>
    <w:p w14:paraId="0BF12116" w14:textId="77777777" w:rsidR="00B50831" w:rsidRPr="00F03AEC" w:rsidRDefault="00B50831" w:rsidP="00B50831">
      <w:pPr>
        <w:numPr>
          <w:ilvl w:val="0"/>
          <w:numId w:val="4"/>
        </w:numPr>
        <w:spacing w:after="0" w:line="276" w:lineRule="auto"/>
        <w:jc w:val="both"/>
        <w:rPr>
          <w:rFonts w:ascii="Times New Roman" w:hAnsi="Times New Roman"/>
          <w:bCs/>
          <w:sz w:val="24"/>
          <w:szCs w:val="24"/>
        </w:rPr>
      </w:pPr>
      <w:r w:rsidRPr="00F03AEC">
        <w:rPr>
          <w:rFonts w:ascii="Times New Roman" w:hAnsi="Times New Roman"/>
          <w:bCs/>
          <w:sz w:val="24"/>
          <w:szCs w:val="24"/>
        </w:rPr>
        <w:t>ka, iesniedzot piedāvājumu, piekrītam slēgt Iepirkuma līgumu saskaņā ar Iepirkuma dokumentāciju un Iepirkuma pielikuma Nr.2 nosacījumiem, kā arī, iesniedzot piedāvājumu, apliecinām, ka Pretendents ir iepazinies un pārzina Latvijas Republikas spēkā esošo normatīvo aktu prasības, kas jebkādā veidā var ietekmēt vai attiekties uz šo piedāvājumu, Iepirkuma līguma darbībām un aktivitātēm;</w:t>
      </w:r>
    </w:p>
    <w:p w14:paraId="3C8EF294" w14:textId="77777777" w:rsidR="00B50831" w:rsidRPr="00F03AEC" w:rsidRDefault="00B50831" w:rsidP="00B50831">
      <w:pPr>
        <w:numPr>
          <w:ilvl w:val="0"/>
          <w:numId w:val="4"/>
        </w:numPr>
        <w:spacing w:after="0" w:line="276" w:lineRule="auto"/>
        <w:jc w:val="both"/>
        <w:rPr>
          <w:rFonts w:ascii="Times New Roman" w:hAnsi="Times New Roman"/>
          <w:bCs/>
          <w:sz w:val="24"/>
          <w:szCs w:val="24"/>
        </w:rPr>
      </w:pPr>
      <w:r w:rsidRPr="00F03AEC">
        <w:rPr>
          <w:rFonts w:ascii="Times New Roman" w:hAnsi="Times New Roman"/>
          <w:bCs/>
          <w:sz w:val="24"/>
          <w:szCs w:val="24"/>
        </w:rPr>
        <w:t>ka sniegtā informācija kvalifikācijas novērtēšanai ir patiesa un iesniegta visa pieprasītā informācija;</w:t>
      </w:r>
    </w:p>
    <w:p w14:paraId="52FCEA56" w14:textId="77777777" w:rsidR="00B50831" w:rsidRPr="00F03AEC" w:rsidRDefault="00B50831" w:rsidP="00B50831">
      <w:pPr>
        <w:numPr>
          <w:ilvl w:val="0"/>
          <w:numId w:val="4"/>
        </w:numPr>
        <w:spacing w:after="0" w:line="276" w:lineRule="auto"/>
        <w:jc w:val="both"/>
        <w:rPr>
          <w:rFonts w:ascii="Times New Roman" w:hAnsi="Times New Roman"/>
          <w:bCs/>
          <w:sz w:val="24"/>
          <w:szCs w:val="24"/>
        </w:rPr>
      </w:pPr>
      <w:r w:rsidRPr="00F03AEC">
        <w:rPr>
          <w:rFonts w:ascii="Times New Roman" w:hAnsi="Times New Roman"/>
          <w:bCs/>
          <w:sz w:val="24"/>
          <w:szCs w:val="24"/>
        </w:rPr>
        <w:t>ka Pretendenta pieteikums dalībai iepirkumā un finanšu piedāvājums sagatavots un iesniegts atbilstoši Iepirkuma dokumentu prasībām, ka Līgumcenā ietvertas visas tās izmaksas, kuras nepieciešamas pilnīgai Iepirkuma līguma izpildei Pasūtītāja pieprasītajā apjomā, kvalitātē un termiņā, saskaņā ar Eiropas Savienības direktīvu, Latvijas Republikas normatīvo aktu, tajā skaitā nodokļi un nodevas, kas jāmaksā Izpildītājam.</w:t>
      </w:r>
    </w:p>
    <w:p w14:paraId="4BB6C586" w14:textId="77777777" w:rsidR="00B50831" w:rsidRPr="00F03AEC" w:rsidRDefault="00B50831" w:rsidP="00B50831">
      <w:pPr>
        <w:jc w:val="both"/>
        <w:rPr>
          <w:rFonts w:ascii="Times New Roman" w:hAnsi="Times New Roman"/>
          <w:b/>
          <w:sz w:val="24"/>
          <w:szCs w:val="24"/>
        </w:rPr>
      </w:pPr>
    </w:p>
    <w:p w14:paraId="3DC48F2E" w14:textId="77777777" w:rsidR="00B50831" w:rsidRPr="00F03AEC" w:rsidRDefault="00B50831" w:rsidP="00B50831">
      <w:pPr>
        <w:jc w:val="both"/>
        <w:rPr>
          <w:rFonts w:ascii="Times New Roman" w:hAnsi="Times New Roman"/>
          <w:b/>
          <w:sz w:val="24"/>
          <w:szCs w:val="24"/>
        </w:rPr>
      </w:pPr>
    </w:p>
    <w:p w14:paraId="38B5A7F6" w14:textId="77777777" w:rsidR="00B50831" w:rsidRPr="00F03AEC" w:rsidRDefault="00B50831" w:rsidP="00B50831">
      <w:pPr>
        <w:jc w:val="both"/>
        <w:rPr>
          <w:rFonts w:ascii="Times New Roman" w:hAnsi="Times New Roman"/>
          <w:b/>
          <w:sz w:val="24"/>
          <w:szCs w:val="24"/>
        </w:rPr>
      </w:pPr>
    </w:p>
    <w:p w14:paraId="2BF95073" w14:textId="77777777" w:rsidR="00B50831" w:rsidRPr="00F03AEC" w:rsidRDefault="00B50831" w:rsidP="00B50831">
      <w:pPr>
        <w:jc w:val="both"/>
        <w:rPr>
          <w:rFonts w:ascii="Times New Roman" w:hAnsi="Times New Roman"/>
          <w:b/>
          <w:sz w:val="24"/>
          <w:szCs w:val="24"/>
        </w:rPr>
      </w:pPr>
      <w:bookmarkStart w:id="2" w:name="_Hlk70676062"/>
    </w:p>
    <w:p w14:paraId="16901B94" w14:textId="1042356A" w:rsidR="00B50831" w:rsidRPr="00F03AEC" w:rsidRDefault="00B50831" w:rsidP="00B50831">
      <w:pPr>
        <w:jc w:val="both"/>
        <w:rPr>
          <w:rFonts w:ascii="Times New Roman" w:hAnsi="Times New Roman"/>
          <w:bCs/>
          <w:sz w:val="24"/>
          <w:szCs w:val="24"/>
          <w:u w:val="single"/>
        </w:rPr>
      </w:pPr>
      <w:r w:rsidRPr="00F03AEC">
        <w:rPr>
          <w:rFonts w:ascii="Times New Roman" w:hAnsi="Times New Roman"/>
          <w:bCs/>
          <w:sz w:val="24"/>
          <w:szCs w:val="24"/>
          <w:u w:val="single"/>
        </w:rPr>
        <w:tab/>
      </w:r>
      <w:r w:rsidRPr="00F03AEC">
        <w:rPr>
          <w:rFonts w:ascii="Times New Roman" w:hAnsi="Times New Roman"/>
          <w:bCs/>
          <w:sz w:val="24"/>
          <w:szCs w:val="24"/>
          <w:u w:val="single"/>
        </w:rPr>
        <w:tab/>
      </w:r>
      <w:r w:rsidRPr="00F03AEC">
        <w:rPr>
          <w:rFonts w:ascii="Times New Roman" w:hAnsi="Times New Roman"/>
          <w:bCs/>
          <w:sz w:val="24"/>
          <w:szCs w:val="24"/>
          <w:u w:val="single"/>
        </w:rPr>
        <w:tab/>
      </w:r>
      <w:r w:rsidRPr="00F03AEC">
        <w:rPr>
          <w:rFonts w:ascii="Times New Roman" w:hAnsi="Times New Roman"/>
          <w:bCs/>
          <w:sz w:val="24"/>
          <w:szCs w:val="24"/>
          <w:u w:val="single"/>
        </w:rPr>
        <w:tab/>
      </w:r>
      <w:r w:rsidRPr="00F03AEC">
        <w:rPr>
          <w:rFonts w:ascii="Times New Roman" w:hAnsi="Times New Roman"/>
          <w:bCs/>
          <w:sz w:val="24"/>
          <w:szCs w:val="24"/>
          <w:u w:val="single"/>
        </w:rPr>
        <w:tab/>
      </w:r>
      <w:r w:rsidRPr="00F03AEC">
        <w:rPr>
          <w:rFonts w:ascii="Times New Roman" w:hAnsi="Times New Roman"/>
          <w:bCs/>
          <w:sz w:val="24"/>
          <w:szCs w:val="24"/>
          <w:u w:val="single"/>
        </w:rPr>
        <w:tab/>
      </w:r>
      <w:r w:rsidRPr="00F03AEC">
        <w:rPr>
          <w:rFonts w:ascii="Times New Roman" w:hAnsi="Times New Roman"/>
          <w:bCs/>
          <w:sz w:val="24"/>
          <w:szCs w:val="24"/>
          <w:u w:val="single"/>
        </w:rPr>
        <w:tab/>
      </w:r>
      <w:r w:rsidRPr="00F03AEC">
        <w:rPr>
          <w:rFonts w:ascii="Times New Roman" w:hAnsi="Times New Roman"/>
          <w:bCs/>
          <w:sz w:val="24"/>
          <w:szCs w:val="24"/>
          <w:u w:val="single"/>
        </w:rPr>
        <w:tab/>
      </w:r>
      <w:r w:rsidRPr="00F03AEC">
        <w:rPr>
          <w:rFonts w:ascii="Times New Roman" w:hAnsi="Times New Roman"/>
          <w:bCs/>
          <w:sz w:val="24"/>
          <w:szCs w:val="24"/>
          <w:u w:val="single"/>
        </w:rPr>
        <w:tab/>
      </w:r>
      <w:r w:rsidRPr="00F03AEC">
        <w:rPr>
          <w:rFonts w:ascii="Times New Roman" w:hAnsi="Times New Roman"/>
          <w:bCs/>
          <w:sz w:val="24"/>
          <w:szCs w:val="24"/>
          <w:u w:val="single"/>
        </w:rPr>
        <w:tab/>
      </w:r>
    </w:p>
    <w:p w14:paraId="317EC167" w14:textId="77777777" w:rsidR="00B50831" w:rsidRPr="00F03AEC" w:rsidRDefault="00B50831" w:rsidP="00B50831">
      <w:pPr>
        <w:rPr>
          <w:bCs/>
          <w:sz w:val="24"/>
          <w:szCs w:val="24"/>
        </w:rPr>
      </w:pPr>
      <w:r w:rsidRPr="00F03AEC">
        <w:rPr>
          <w:rFonts w:ascii="Times New Roman" w:hAnsi="Times New Roman"/>
          <w:bCs/>
          <w:sz w:val="24"/>
          <w:szCs w:val="24"/>
        </w:rPr>
        <w:t>/personas ar tiesībām pārstāvēt Pretendentu vārds, uzvārds, paraksts/</w:t>
      </w:r>
    </w:p>
    <w:bookmarkEnd w:id="2"/>
    <w:p w14:paraId="66CE4E94" w14:textId="77777777" w:rsidR="00B50831" w:rsidRPr="00F03AEC" w:rsidRDefault="00B50831" w:rsidP="00B50831">
      <w:pPr>
        <w:rPr>
          <w:sz w:val="24"/>
          <w:szCs w:val="24"/>
        </w:rPr>
      </w:pPr>
    </w:p>
    <w:p w14:paraId="13A96C85" w14:textId="77777777" w:rsidR="00B50831" w:rsidRPr="00F03AEC" w:rsidRDefault="00B50831" w:rsidP="00B50831">
      <w:pPr>
        <w:rPr>
          <w:sz w:val="24"/>
          <w:szCs w:val="24"/>
        </w:rPr>
      </w:pPr>
    </w:p>
    <w:p w14:paraId="65B4DB3E" w14:textId="77777777" w:rsidR="00B50831" w:rsidRDefault="00B50831" w:rsidP="00B50831">
      <w:pPr>
        <w:spacing w:after="0" w:line="240" w:lineRule="auto"/>
        <w:rPr>
          <w:rFonts w:ascii="Times New Roman" w:hAnsi="Times New Roman" w:cs="Times New Roman"/>
          <w:sz w:val="24"/>
          <w:szCs w:val="24"/>
        </w:rPr>
      </w:pPr>
    </w:p>
    <w:p w14:paraId="664BCAD0" w14:textId="77777777" w:rsidR="00B50831" w:rsidRDefault="00B50831" w:rsidP="00B50831">
      <w:pPr>
        <w:spacing w:after="0" w:line="240" w:lineRule="auto"/>
        <w:rPr>
          <w:rFonts w:ascii="Times New Roman" w:hAnsi="Times New Roman" w:cs="Times New Roman"/>
          <w:sz w:val="24"/>
          <w:szCs w:val="24"/>
        </w:rPr>
      </w:pPr>
    </w:p>
    <w:p w14:paraId="04B07FFB" w14:textId="77777777" w:rsidR="00B50831" w:rsidRDefault="00B50831" w:rsidP="00B50831">
      <w:pPr>
        <w:spacing w:after="0" w:line="240" w:lineRule="auto"/>
        <w:rPr>
          <w:rFonts w:ascii="Times New Roman" w:hAnsi="Times New Roman" w:cs="Times New Roman"/>
          <w:sz w:val="24"/>
          <w:szCs w:val="24"/>
        </w:rPr>
      </w:pPr>
    </w:p>
    <w:p w14:paraId="022A81AD" w14:textId="77777777" w:rsidR="00B50831" w:rsidRDefault="00B50831" w:rsidP="00B50831">
      <w:pPr>
        <w:spacing w:after="0" w:line="240" w:lineRule="auto"/>
        <w:rPr>
          <w:rFonts w:ascii="Times New Roman" w:hAnsi="Times New Roman" w:cs="Times New Roman"/>
          <w:sz w:val="24"/>
          <w:szCs w:val="24"/>
        </w:rPr>
      </w:pPr>
    </w:p>
    <w:p w14:paraId="33BD73E2" w14:textId="77777777" w:rsidR="00B50831" w:rsidRDefault="00B50831" w:rsidP="00B50831">
      <w:pPr>
        <w:spacing w:after="0" w:line="240" w:lineRule="auto"/>
        <w:rPr>
          <w:rFonts w:ascii="Times New Roman" w:hAnsi="Times New Roman" w:cs="Times New Roman"/>
          <w:sz w:val="24"/>
          <w:szCs w:val="24"/>
        </w:rPr>
      </w:pPr>
    </w:p>
    <w:p w14:paraId="06137B20" w14:textId="77777777" w:rsidR="00B50831" w:rsidRPr="00FB4495" w:rsidRDefault="00B50831" w:rsidP="00B50831">
      <w:pPr>
        <w:spacing w:after="0" w:line="240" w:lineRule="auto"/>
        <w:rPr>
          <w:rFonts w:ascii="Times New Roman" w:hAnsi="Times New Roman" w:cs="Times New Roman"/>
          <w:sz w:val="24"/>
          <w:szCs w:val="24"/>
        </w:rPr>
      </w:pPr>
    </w:p>
    <w:p w14:paraId="346732D2" w14:textId="77777777" w:rsidR="00B50831" w:rsidRPr="00FB4495" w:rsidRDefault="00B50831" w:rsidP="00B50831">
      <w:pPr>
        <w:spacing w:after="0" w:line="240" w:lineRule="auto"/>
        <w:jc w:val="right"/>
        <w:rPr>
          <w:rFonts w:ascii="Times New Roman" w:hAnsi="Times New Roman" w:cs="Times New Roman"/>
          <w:sz w:val="24"/>
          <w:szCs w:val="24"/>
        </w:rPr>
      </w:pPr>
    </w:p>
    <w:p w14:paraId="761584F7" w14:textId="77777777" w:rsidR="00B50831" w:rsidRPr="00C4374E" w:rsidRDefault="00B50831" w:rsidP="00B50831">
      <w:pPr>
        <w:pStyle w:val="Virsraksts3"/>
        <w:jc w:val="right"/>
        <w:rPr>
          <w:b/>
        </w:rPr>
      </w:pPr>
    </w:p>
    <w:p w14:paraId="329B0067" w14:textId="77777777" w:rsidR="00B50831" w:rsidRPr="00C4374E" w:rsidRDefault="00B50831" w:rsidP="00B50831"/>
    <w:p w14:paraId="7F6B2EE1" w14:textId="77777777" w:rsidR="00B50831" w:rsidRPr="003837E3" w:rsidRDefault="00B50831" w:rsidP="00B50831">
      <w:pPr>
        <w:spacing w:after="0" w:line="240" w:lineRule="auto"/>
        <w:ind w:right="-898"/>
        <w:jc w:val="right"/>
        <w:rPr>
          <w:rFonts w:ascii="Times New Roman" w:hAnsi="Times New Roman" w:cs="Times New Roman"/>
          <w:sz w:val="24"/>
          <w:szCs w:val="24"/>
        </w:rPr>
      </w:pPr>
      <w:r w:rsidRPr="00C4374E">
        <w:rPr>
          <w:sz w:val="20"/>
          <w:szCs w:val="20"/>
        </w:rPr>
        <w:br w:type="page"/>
      </w:r>
      <w:r w:rsidRPr="00FB4495">
        <w:rPr>
          <w:rFonts w:ascii="Times New Roman" w:hAnsi="Times New Roman" w:cs="Times New Roman"/>
          <w:b/>
          <w:bCs/>
          <w:color w:val="000000" w:themeColor="text1"/>
        </w:rPr>
        <w:lastRenderedPageBreak/>
        <w:t>Pielikums Nr.</w:t>
      </w:r>
      <w:r>
        <w:rPr>
          <w:rFonts w:ascii="Times New Roman" w:hAnsi="Times New Roman" w:cs="Times New Roman"/>
          <w:b/>
          <w:bCs/>
          <w:color w:val="000000" w:themeColor="text1"/>
        </w:rPr>
        <w:t>4</w:t>
      </w:r>
      <w:r w:rsidRPr="00FB4495">
        <w:rPr>
          <w:rFonts w:ascii="Times New Roman" w:hAnsi="Times New Roman" w:cs="Times New Roman"/>
          <w:b/>
          <w:bCs/>
          <w:color w:val="000000" w:themeColor="text1"/>
        </w:rPr>
        <w:t xml:space="preserve">. </w:t>
      </w:r>
    </w:p>
    <w:p w14:paraId="4DF2682C" w14:textId="77777777" w:rsidR="00B50831" w:rsidRDefault="00B50831" w:rsidP="00B50831">
      <w:pPr>
        <w:pStyle w:val="Apakvirsraksts"/>
        <w:ind w:right="-898"/>
        <w:jc w:val="right"/>
        <w:rPr>
          <w:bCs/>
          <w:i/>
          <w:iCs/>
          <w:color w:val="000000" w:themeColor="text1"/>
          <w:sz w:val="24"/>
          <w:szCs w:val="24"/>
          <w:lang w:val="lv-LV"/>
        </w:rPr>
      </w:pPr>
      <w:r w:rsidRPr="00FB4495">
        <w:rPr>
          <w:bCs/>
          <w:i/>
          <w:iCs/>
          <w:color w:val="000000" w:themeColor="text1"/>
          <w:sz w:val="24"/>
          <w:szCs w:val="24"/>
        </w:rPr>
        <w:t>„</w:t>
      </w:r>
      <w:proofErr w:type="spellStart"/>
      <w:r w:rsidRPr="00FB4495">
        <w:rPr>
          <w:bCs/>
          <w:i/>
          <w:iCs/>
          <w:color w:val="000000" w:themeColor="text1"/>
          <w:sz w:val="24"/>
          <w:szCs w:val="24"/>
          <w:lang w:val="lv-LV"/>
        </w:rPr>
        <w:t>Komercuzskaites</w:t>
      </w:r>
      <w:proofErr w:type="spellEnd"/>
      <w:r w:rsidRPr="00FB4495">
        <w:rPr>
          <w:bCs/>
          <w:i/>
          <w:iCs/>
          <w:color w:val="000000" w:themeColor="text1"/>
          <w:sz w:val="24"/>
          <w:szCs w:val="24"/>
          <w:lang w:val="lv-LV"/>
        </w:rPr>
        <w:t xml:space="preserve"> mēraparātu </w:t>
      </w:r>
      <w:r>
        <w:rPr>
          <w:bCs/>
          <w:i/>
          <w:iCs/>
          <w:color w:val="000000" w:themeColor="text1"/>
          <w:sz w:val="24"/>
          <w:szCs w:val="24"/>
          <w:lang w:val="lv-LV"/>
        </w:rPr>
        <w:t xml:space="preserve">piegāde </w:t>
      </w:r>
      <w:r w:rsidRPr="00FB4495">
        <w:rPr>
          <w:bCs/>
          <w:i/>
          <w:iCs/>
          <w:color w:val="000000" w:themeColor="text1"/>
          <w:sz w:val="24"/>
          <w:szCs w:val="24"/>
          <w:lang w:val="lv-LV"/>
        </w:rPr>
        <w:t xml:space="preserve">un attālinātās rādījumu </w:t>
      </w:r>
    </w:p>
    <w:p w14:paraId="67933254" w14:textId="77777777" w:rsidR="00B50831" w:rsidRPr="00FB4495" w:rsidRDefault="00B50831" w:rsidP="00B50831">
      <w:pPr>
        <w:pStyle w:val="Apakvirsraksts"/>
        <w:ind w:right="-898"/>
        <w:jc w:val="right"/>
        <w:rPr>
          <w:bCs/>
          <w:i/>
          <w:iCs/>
          <w:color w:val="000000" w:themeColor="text1"/>
          <w:sz w:val="24"/>
          <w:szCs w:val="24"/>
          <w:lang w:val="lv-LV"/>
        </w:rPr>
      </w:pPr>
      <w:r w:rsidRPr="00FB4495">
        <w:rPr>
          <w:bCs/>
          <w:i/>
          <w:iCs/>
          <w:color w:val="000000" w:themeColor="text1"/>
          <w:sz w:val="24"/>
          <w:szCs w:val="24"/>
          <w:lang w:val="lv-LV"/>
        </w:rPr>
        <w:t>nolasīšanas sistēmas aprīkojuma piegāde un uzstādīšana”</w:t>
      </w:r>
    </w:p>
    <w:p w14:paraId="14FEB242" w14:textId="77777777" w:rsidR="00B50831" w:rsidRPr="00FB4495" w:rsidRDefault="00B50831" w:rsidP="00B50831">
      <w:pPr>
        <w:pStyle w:val="Apakvirsraksts"/>
        <w:tabs>
          <w:tab w:val="left" w:pos="6237"/>
        </w:tabs>
        <w:ind w:right="-898"/>
        <w:jc w:val="right"/>
        <w:rPr>
          <w:bCs/>
          <w:i/>
          <w:iCs/>
          <w:color w:val="000000" w:themeColor="text1"/>
          <w:sz w:val="24"/>
          <w:szCs w:val="24"/>
          <w:lang w:val="lv-LV"/>
        </w:rPr>
      </w:pPr>
      <w:r w:rsidRPr="00FB4495">
        <w:rPr>
          <w:bCs/>
          <w:i/>
          <w:iCs/>
          <w:color w:val="000000" w:themeColor="text1"/>
          <w:sz w:val="24"/>
          <w:szCs w:val="24"/>
          <w:lang w:val="lv-LV"/>
        </w:rPr>
        <w:t>(Identifikācijas Nr.  DŪ  2021/1)</w:t>
      </w:r>
    </w:p>
    <w:p w14:paraId="0A095D7B" w14:textId="77777777" w:rsidR="00B50831" w:rsidRPr="00FB4495" w:rsidRDefault="00B50831" w:rsidP="00B50831">
      <w:pPr>
        <w:spacing w:after="0" w:line="240" w:lineRule="auto"/>
        <w:jc w:val="right"/>
        <w:rPr>
          <w:rFonts w:ascii="Times New Roman" w:hAnsi="Times New Roman" w:cs="Times New Roman"/>
          <w:sz w:val="24"/>
          <w:szCs w:val="24"/>
        </w:rPr>
      </w:pPr>
    </w:p>
    <w:p w14:paraId="2453E072" w14:textId="77777777" w:rsidR="00B50831" w:rsidRPr="007C27E5" w:rsidRDefault="00B50831" w:rsidP="00B50831">
      <w:pPr>
        <w:tabs>
          <w:tab w:val="left" w:pos="319"/>
        </w:tabs>
        <w:rPr>
          <w:rFonts w:ascii="Times New Roman" w:hAnsi="Times New Roman"/>
          <w:b/>
          <w:bCs/>
          <w:sz w:val="24"/>
          <w:szCs w:val="24"/>
        </w:rPr>
      </w:pPr>
    </w:p>
    <w:p w14:paraId="40D6480F" w14:textId="77777777" w:rsidR="00B50831" w:rsidRPr="007C27E5" w:rsidRDefault="00B50831" w:rsidP="00B50831">
      <w:pPr>
        <w:tabs>
          <w:tab w:val="left" w:pos="993"/>
        </w:tabs>
        <w:spacing w:before="120" w:after="120"/>
        <w:jc w:val="center"/>
        <w:rPr>
          <w:rFonts w:ascii="Times New Roman" w:hAnsi="Times New Roman"/>
          <w:b/>
          <w:bCs/>
          <w:sz w:val="24"/>
          <w:szCs w:val="24"/>
          <w:lang w:eastAsia="lv-LV"/>
        </w:rPr>
      </w:pPr>
      <w:r w:rsidRPr="007C27E5">
        <w:rPr>
          <w:rFonts w:ascii="Times New Roman" w:hAnsi="Times New Roman"/>
          <w:b/>
          <w:bCs/>
          <w:sz w:val="24"/>
          <w:szCs w:val="24"/>
          <w:lang w:eastAsia="lv-LV"/>
        </w:rPr>
        <w:t xml:space="preserve">Pretendenta pieredze </w:t>
      </w:r>
      <w:r>
        <w:rPr>
          <w:rFonts w:ascii="Times New Roman" w:hAnsi="Times New Roman"/>
          <w:b/>
          <w:bCs/>
          <w:sz w:val="24"/>
          <w:szCs w:val="24"/>
          <w:lang w:eastAsia="lv-LV"/>
        </w:rPr>
        <w:t>–</w:t>
      </w:r>
      <w:r w:rsidRPr="007C27E5">
        <w:rPr>
          <w:rFonts w:ascii="Times New Roman" w:hAnsi="Times New Roman"/>
          <w:b/>
          <w:bCs/>
          <w:sz w:val="24"/>
          <w:szCs w:val="24"/>
          <w:lang w:eastAsia="lv-LV"/>
        </w:rPr>
        <w:t xml:space="preserve"> </w:t>
      </w:r>
      <w:r>
        <w:rPr>
          <w:rFonts w:ascii="Times New Roman" w:hAnsi="Times New Roman"/>
          <w:b/>
          <w:bCs/>
          <w:sz w:val="24"/>
          <w:szCs w:val="24"/>
          <w:lang w:eastAsia="lv-LV"/>
        </w:rPr>
        <w:t xml:space="preserve">veikto piegāžu saraksts </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093"/>
        <w:gridCol w:w="3260"/>
        <w:gridCol w:w="2835"/>
        <w:gridCol w:w="1989"/>
      </w:tblGrid>
      <w:tr w:rsidR="00B50831" w:rsidRPr="00C4374E" w14:paraId="6AEE6C98" w14:textId="77777777" w:rsidTr="00C10935">
        <w:trPr>
          <w:jc w:val="center"/>
        </w:trPr>
        <w:tc>
          <w:tcPr>
            <w:tcW w:w="596" w:type="dxa"/>
            <w:vAlign w:val="center"/>
          </w:tcPr>
          <w:p w14:paraId="77974EB3" w14:textId="77777777" w:rsidR="00B50831" w:rsidRPr="00904AA0" w:rsidRDefault="00B50831" w:rsidP="00C10935">
            <w:pPr>
              <w:overflowPunct w:val="0"/>
              <w:autoSpaceDE w:val="0"/>
              <w:autoSpaceDN w:val="0"/>
              <w:adjustRightInd w:val="0"/>
              <w:jc w:val="center"/>
              <w:textAlignment w:val="baseline"/>
              <w:rPr>
                <w:rFonts w:ascii="Times New Roman" w:hAnsi="Times New Roman"/>
                <w:szCs w:val="20"/>
                <w:lang w:eastAsia="lv-LV"/>
              </w:rPr>
            </w:pPr>
            <w:r w:rsidRPr="00904AA0">
              <w:rPr>
                <w:rFonts w:ascii="Times New Roman" w:hAnsi="Times New Roman"/>
                <w:b/>
                <w:szCs w:val="20"/>
                <w:lang w:eastAsia="lv-LV"/>
              </w:rPr>
              <w:t>Nr. p. k.</w:t>
            </w:r>
          </w:p>
        </w:tc>
        <w:tc>
          <w:tcPr>
            <w:tcW w:w="2093" w:type="dxa"/>
            <w:vAlign w:val="center"/>
          </w:tcPr>
          <w:p w14:paraId="02B30E69" w14:textId="77777777" w:rsidR="00B50831" w:rsidRPr="00904AA0" w:rsidRDefault="00B50831" w:rsidP="00C10935">
            <w:pPr>
              <w:overflowPunct w:val="0"/>
              <w:autoSpaceDE w:val="0"/>
              <w:autoSpaceDN w:val="0"/>
              <w:adjustRightInd w:val="0"/>
              <w:spacing w:after="0" w:line="240" w:lineRule="auto"/>
              <w:jc w:val="center"/>
              <w:textAlignment w:val="baseline"/>
              <w:rPr>
                <w:rFonts w:ascii="Times New Roman" w:hAnsi="Times New Roman"/>
                <w:szCs w:val="20"/>
                <w:lang w:eastAsia="lv-LV"/>
              </w:rPr>
            </w:pPr>
            <w:r w:rsidRPr="00904AA0">
              <w:rPr>
                <w:rFonts w:ascii="Times New Roman" w:hAnsi="Times New Roman"/>
                <w:b/>
                <w:szCs w:val="20"/>
                <w:lang w:eastAsia="lv-LV"/>
              </w:rPr>
              <w:t>Objekta nosaukums, adrese</w:t>
            </w:r>
          </w:p>
        </w:tc>
        <w:tc>
          <w:tcPr>
            <w:tcW w:w="3260" w:type="dxa"/>
            <w:vAlign w:val="center"/>
          </w:tcPr>
          <w:p w14:paraId="2A3C7C7B" w14:textId="77777777" w:rsidR="00B50831" w:rsidRPr="00904AA0" w:rsidRDefault="00B50831" w:rsidP="00C10935">
            <w:pPr>
              <w:overflowPunct w:val="0"/>
              <w:autoSpaceDE w:val="0"/>
              <w:autoSpaceDN w:val="0"/>
              <w:adjustRightInd w:val="0"/>
              <w:spacing w:after="0" w:line="240" w:lineRule="auto"/>
              <w:jc w:val="center"/>
              <w:textAlignment w:val="baseline"/>
              <w:rPr>
                <w:rFonts w:ascii="Times New Roman" w:hAnsi="Times New Roman"/>
                <w:szCs w:val="20"/>
                <w:lang w:eastAsia="lv-LV"/>
              </w:rPr>
            </w:pPr>
            <w:r w:rsidRPr="00904AA0">
              <w:rPr>
                <w:rFonts w:ascii="Times New Roman" w:hAnsi="Times New Roman"/>
                <w:b/>
                <w:szCs w:val="20"/>
                <w:lang w:eastAsia="lv-LV"/>
              </w:rPr>
              <w:t>Pasūtītājs</w:t>
            </w:r>
          </w:p>
          <w:p w14:paraId="6D804636" w14:textId="77777777" w:rsidR="00B50831" w:rsidRPr="00904AA0" w:rsidRDefault="00B50831" w:rsidP="00C10935">
            <w:pPr>
              <w:overflowPunct w:val="0"/>
              <w:autoSpaceDE w:val="0"/>
              <w:autoSpaceDN w:val="0"/>
              <w:adjustRightInd w:val="0"/>
              <w:spacing w:after="0" w:line="240" w:lineRule="auto"/>
              <w:jc w:val="center"/>
              <w:textAlignment w:val="baseline"/>
              <w:rPr>
                <w:rFonts w:ascii="Times New Roman" w:hAnsi="Times New Roman"/>
                <w:szCs w:val="20"/>
                <w:lang w:eastAsia="lv-LV"/>
              </w:rPr>
            </w:pPr>
            <w:r w:rsidRPr="00904AA0">
              <w:rPr>
                <w:rFonts w:ascii="Times New Roman" w:hAnsi="Times New Roman"/>
                <w:b/>
                <w:szCs w:val="20"/>
                <w:lang w:eastAsia="lv-LV"/>
              </w:rPr>
              <w:t>(nosaukums un adrese,</w:t>
            </w:r>
          </w:p>
          <w:p w14:paraId="6D127A0E" w14:textId="77777777" w:rsidR="00B50831" w:rsidRPr="00904AA0" w:rsidRDefault="00B50831" w:rsidP="00C10935">
            <w:pPr>
              <w:overflowPunct w:val="0"/>
              <w:autoSpaceDE w:val="0"/>
              <w:autoSpaceDN w:val="0"/>
              <w:adjustRightInd w:val="0"/>
              <w:spacing w:after="0" w:line="240" w:lineRule="auto"/>
              <w:jc w:val="center"/>
              <w:textAlignment w:val="baseline"/>
              <w:rPr>
                <w:rFonts w:ascii="Times New Roman" w:hAnsi="Times New Roman"/>
                <w:szCs w:val="20"/>
                <w:lang w:eastAsia="lv-LV"/>
              </w:rPr>
            </w:pPr>
            <w:r w:rsidRPr="00904AA0">
              <w:rPr>
                <w:rFonts w:ascii="Times New Roman" w:hAnsi="Times New Roman"/>
                <w:b/>
                <w:szCs w:val="20"/>
                <w:lang w:eastAsia="lv-LV"/>
              </w:rPr>
              <w:t>kontaktpersonas uzvārds, telefona nr.)</w:t>
            </w:r>
          </w:p>
        </w:tc>
        <w:tc>
          <w:tcPr>
            <w:tcW w:w="2835" w:type="dxa"/>
            <w:vAlign w:val="center"/>
          </w:tcPr>
          <w:p w14:paraId="78E14F69" w14:textId="77777777" w:rsidR="00B50831" w:rsidRPr="00904AA0" w:rsidRDefault="00B50831" w:rsidP="00C10935">
            <w:pPr>
              <w:overflowPunct w:val="0"/>
              <w:autoSpaceDE w:val="0"/>
              <w:autoSpaceDN w:val="0"/>
              <w:adjustRightInd w:val="0"/>
              <w:spacing w:after="0" w:line="240" w:lineRule="auto"/>
              <w:jc w:val="center"/>
              <w:textAlignment w:val="baseline"/>
              <w:rPr>
                <w:rFonts w:ascii="Times New Roman" w:hAnsi="Times New Roman"/>
                <w:szCs w:val="20"/>
                <w:lang w:eastAsia="lv-LV"/>
              </w:rPr>
            </w:pPr>
            <w:r w:rsidRPr="00904AA0">
              <w:rPr>
                <w:rFonts w:ascii="Times New Roman" w:hAnsi="Times New Roman"/>
                <w:b/>
                <w:szCs w:val="20"/>
                <w:lang w:eastAsia="lv-LV"/>
              </w:rPr>
              <w:t xml:space="preserve">Veikto darbu apjoms, </w:t>
            </w:r>
            <w:proofErr w:type="spellStart"/>
            <w:r w:rsidRPr="00904AA0">
              <w:rPr>
                <w:rFonts w:ascii="Times New Roman" w:hAnsi="Times New Roman"/>
                <w:b/>
                <w:szCs w:val="20"/>
                <w:lang w:eastAsia="lv-LV"/>
              </w:rPr>
              <w:t>gb</w:t>
            </w:r>
            <w:proofErr w:type="spellEnd"/>
            <w:r w:rsidRPr="00904AA0">
              <w:rPr>
                <w:rFonts w:ascii="Times New Roman" w:hAnsi="Times New Roman"/>
                <w:b/>
                <w:szCs w:val="20"/>
                <w:lang w:eastAsia="lv-LV"/>
              </w:rPr>
              <w:t>.</w:t>
            </w:r>
          </w:p>
        </w:tc>
        <w:tc>
          <w:tcPr>
            <w:tcW w:w="1989" w:type="dxa"/>
            <w:vAlign w:val="center"/>
          </w:tcPr>
          <w:p w14:paraId="76B077BC" w14:textId="77777777" w:rsidR="00B50831" w:rsidRPr="00904AA0" w:rsidRDefault="00B50831" w:rsidP="00C10935">
            <w:pPr>
              <w:overflowPunct w:val="0"/>
              <w:autoSpaceDE w:val="0"/>
              <w:autoSpaceDN w:val="0"/>
              <w:adjustRightInd w:val="0"/>
              <w:spacing w:after="0" w:line="240" w:lineRule="auto"/>
              <w:jc w:val="center"/>
              <w:textAlignment w:val="baseline"/>
              <w:rPr>
                <w:rFonts w:ascii="Times New Roman" w:hAnsi="Times New Roman"/>
                <w:szCs w:val="20"/>
                <w:lang w:eastAsia="lv-LV"/>
              </w:rPr>
            </w:pPr>
            <w:r w:rsidRPr="00904AA0">
              <w:rPr>
                <w:rFonts w:ascii="Times New Roman" w:hAnsi="Times New Roman"/>
                <w:b/>
                <w:szCs w:val="20"/>
                <w:lang w:eastAsia="lv-LV"/>
              </w:rPr>
              <w:t>Darbu izpildes periods (no - līdz)</w:t>
            </w:r>
          </w:p>
        </w:tc>
      </w:tr>
      <w:tr w:rsidR="00B50831" w:rsidRPr="00C4374E" w14:paraId="173D4887" w14:textId="77777777" w:rsidTr="00C10935">
        <w:trPr>
          <w:jc w:val="center"/>
        </w:trPr>
        <w:tc>
          <w:tcPr>
            <w:tcW w:w="596" w:type="dxa"/>
          </w:tcPr>
          <w:p w14:paraId="57C8E274" w14:textId="77777777" w:rsidR="00B50831" w:rsidRPr="00C4374E" w:rsidRDefault="00B50831" w:rsidP="00C10935">
            <w:pPr>
              <w:overflowPunct w:val="0"/>
              <w:autoSpaceDE w:val="0"/>
              <w:autoSpaceDN w:val="0"/>
              <w:adjustRightInd w:val="0"/>
              <w:jc w:val="center"/>
              <w:textAlignment w:val="baseline"/>
              <w:rPr>
                <w:rFonts w:ascii="Times New Roman" w:hAnsi="Times New Roman"/>
                <w:b/>
                <w:sz w:val="28"/>
                <w:szCs w:val="28"/>
                <w:lang w:eastAsia="lv-LV"/>
              </w:rPr>
            </w:pPr>
          </w:p>
        </w:tc>
        <w:tc>
          <w:tcPr>
            <w:tcW w:w="2093" w:type="dxa"/>
            <w:vAlign w:val="center"/>
          </w:tcPr>
          <w:p w14:paraId="50A450E2" w14:textId="77777777" w:rsidR="00B50831" w:rsidRPr="00C4374E" w:rsidRDefault="00B50831" w:rsidP="00C10935">
            <w:pPr>
              <w:overflowPunct w:val="0"/>
              <w:autoSpaceDE w:val="0"/>
              <w:autoSpaceDN w:val="0"/>
              <w:adjustRightInd w:val="0"/>
              <w:jc w:val="center"/>
              <w:textAlignment w:val="baseline"/>
              <w:rPr>
                <w:rFonts w:ascii="Times New Roman" w:hAnsi="Times New Roman"/>
                <w:b/>
                <w:sz w:val="28"/>
                <w:szCs w:val="28"/>
                <w:lang w:eastAsia="lv-LV"/>
              </w:rPr>
            </w:pPr>
          </w:p>
        </w:tc>
        <w:tc>
          <w:tcPr>
            <w:tcW w:w="3260" w:type="dxa"/>
            <w:vAlign w:val="center"/>
          </w:tcPr>
          <w:p w14:paraId="4ABFD8A6" w14:textId="77777777" w:rsidR="00B50831" w:rsidRPr="00C4374E" w:rsidRDefault="00B50831" w:rsidP="00C10935">
            <w:pPr>
              <w:overflowPunct w:val="0"/>
              <w:autoSpaceDE w:val="0"/>
              <w:autoSpaceDN w:val="0"/>
              <w:adjustRightInd w:val="0"/>
              <w:jc w:val="center"/>
              <w:textAlignment w:val="baseline"/>
              <w:rPr>
                <w:rFonts w:ascii="Times New Roman" w:hAnsi="Times New Roman"/>
                <w:b/>
                <w:sz w:val="28"/>
                <w:szCs w:val="28"/>
                <w:lang w:eastAsia="lv-LV"/>
              </w:rPr>
            </w:pPr>
          </w:p>
        </w:tc>
        <w:tc>
          <w:tcPr>
            <w:tcW w:w="2835" w:type="dxa"/>
            <w:vAlign w:val="center"/>
          </w:tcPr>
          <w:p w14:paraId="3CE73D62" w14:textId="77777777" w:rsidR="00B50831" w:rsidRPr="00C4374E" w:rsidRDefault="00B50831" w:rsidP="00C10935">
            <w:pPr>
              <w:overflowPunct w:val="0"/>
              <w:autoSpaceDE w:val="0"/>
              <w:autoSpaceDN w:val="0"/>
              <w:adjustRightInd w:val="0"/>
              <w:jc w:val="center"/>
              <w:textAlignment w:val="baseline"/>
              <w:rPr>
                <w:rFonts w:ascii="Times New Roman" w:hAnsi="Times New Roman"/>
                <w:b/>
                <w:sz w:val="28"/>
                <w:szCs w:val="28"/>
                <w:lang w:eastAsia="lv-LV"/>
              </w:rPr>
            </w:pPr>
          </w:p>
        </w:tc>
        <w:tc>
          <w:tcPr>
            <w:tcW w:w="1989" w:type="dxa"/>
            <w:vAlign w:val="center"/>
          </w:tcPr>
          <w:p w14:paraId="0E2AB3B8" w14:textId="77777777" w:rsidR="00B50831" w:rsidRPr="00C4374E" w:rsidRDefault="00B50831" w:rsidP="00C10935">
            <w:pPr>
              <w:overflowPunct w:val="0"/>
              <w:autoSpaceDE w:val="0"/>
              <w:autoSpaceDN w:val="0"/>
              <w:adjustRightInd w:val="0"/>
              <w:jc w:val="center"/>
              <w:textAlignment w:val="baseline"/>
              <w:rPr>
                <w:rFonts w:ascii="Times New Roman" w:hAnsi="Times New Roman"/>
                <w:b/>
                <w:sz w:val="28"/>
                <w:szCs w:val="28"/>
                <w:lang w:eastAsia="lv-LV"/>
              </w:rPr>
            </w:pPr>
          </w:p>
        </w:tc>
      </w:tr>
      <w:tr w:rsidR="00B50831" w:rsidRPr="00C4374E" w14:paraId="7E0F0B3C" w14:textId="77777777" w:rsidTr="00C10935">
        <w:trPr>
          <w:jc w:val="center"/>
        </w:trPr>
        <w:tc>
          <w:tcPr>
            <w:tcW w:w="596" w:type="dxa"/>
          </w:tcPr>
          <w:p w14:paraId="25141CBD" w14:textId="77777777" w:rsidR="00B50831" w:rsidRPr="00C4374E" w:rsidRDefault="00B50831" w:rsidP="00C10935">
            <w:pPr>
              <w:overflowPunct w:val="0"/>
              <w:autoSpaceDE w:val="0"/>
              <w:autoSpaceDN w:val="0"/>
              <w:adjustRightInd w:val="0"/>
              <w:jc w:val="center"/>
              <w:textAlignment w:val="baseline"/>
              <w:rPr>
                <w:rFonts w:ascii="Times New Roman" w:hAnsi="Times New Roman"/>
                <w:b/>
                <w:sz w:val="28"/>
                <w:szCs w:val="28"/>
                <w:lang w:eastAsia="lv-LV"/>
              </w:rPr>
            </w:pPr>
          </w:p>
        </w:tc>
        <w:tc>
          <w:tcPr>
            <w:tcW w:w="2093" w:type="dxa"/>
            <w:vAlign w:val="center"/>
          </w:tcPr>
          <w:p w14:paraId="0F9F5342" w14:textId="77777777" w:rsidR="00B50831" w:rsidRPr="00C4374E" w:rsidRDefault="00B50831" w:rsidP="00C10935">
            <w:pPr>
              <w:overflowPunct w:val="0"/>
              <w:autoSpaceDE w:val="0"/>
              <w:autoSpaceDN w:val="0"/>
              <w:adjustRightInd w:val="0"/>
              <w:jc w:val="center"/>
              <w:textAlignment w:val="baseline"/>
              <w:rPr>
                <w:rFonts w:ascii="Times New Roman" w:hAnsi="Times New Roman"/>
                <w:b/>
                <w:sz w:val="28"/>
                <w:szCs w:val="28"/>
                <w:lang w:eastAsia="lv-LV"/>
              </w:rPr>
            </w:pPr>
          </w:p>
        </w:tc>
        <w:tc>
          <w:tcPr>
            <w:tcW w:w="3260" w:type="dxa"/>
            <w:vAlign w:val="center"/>
          </w:tcPr>
          <w:p w14:paraId="6E49C139" w14:textId="77777777" w:rsidR="00B50831" w:rsidRPr="00C4374E" w:rsidRDefault="00B50831" w:rsidP="00C10935">
            <w:pPr>
              <w:overflowPunct w:val="0"/>
              <w:autoSpaceDE w:val="0"/>
              <w:autoSpaceDN w:val="0"/>
              <w:adjustRightInd w:val="0"/>
              <w:jc w:val="center"/>
              <w:textAlignment w:val="baseline"/>
              <w:rPr>
                <w:rFonts w:ascii="Times New Roman" w:hAnsi="Times New Roman"/>
                <w:b/>
                <w:sz w:val="28"/>
                <w:szCs w:val="28"/>
                <w:lang w:eastAsia="lv-LV"/>
              </w:rPr>
            </w:pPr>
          </w:p>
        </w:tc>
        <w:tc>
          <w:tcPr>
            <w:tcW w:w="2835" w:type="dxa"/>
            <w:vAlign w:val="center"/>
          </w:tcPr>
          <w:p w14:paraId="1E869508" w14:textId="77777777" w:rsidR="00B50831" w:rsidRPr="00C4374E" w:rsidRDefault="00B50831" w:rsidP="00C10935">
            <w:pPr>
              <w:overflowPunct w:val="0"/>
              <w:autoSpaceDE w:val="0"/>
              <w:autoSpaceDN w:val="0"/>
              <w:adjustRightInd w:val="0"/>
              <w:jc w:val="center"/>
              <w:textAlignment w:val="baseline"/>
              <w:rPr>
                <w:rFonts w:ascii="Times New Roman" w:hAnsi="Times New Roman"/>
                <w:b/>
                <w:sz w:val="28"/>
                <w:szCs w:val="28"/>
                <w:lang w:eastAsia="lv-LV"/>
              </w:rPr>
            </w:pPr>
          </w:p>
        </w:tc>
        <w:tc>
          <w:tcPr>
            <w:tcW w:w="1989" w:type="dxa"/>
            <w:vAlign w:val="center"/>
          </w:tcPr>
          <w:p w14:paraId="2C1007FC" w14:textId="77777777" w:rsidR="00B50831" w:rsidRPr="00C4374E" w:rsidRDefault="00B50831" w:rsidP="00C10935">
            <w:pPr>
              <w:overflowPunct w:val="0"/>
              <w:autoSpaceDE w:val="0"/>
              <w:autoSpaceDN w:val="0"/>
              <w:adjustRightInd w:val="0"/>
              <w:jc w:val="center"/>
              <w:textAlignment w:val="baseline"/>
              <w:rPr>
                <w:rFonts w:ascii="Times New Roman" w:hAnsi="Times New Roman"/>
                <w:b/>
                <w:sz w:val="28"/>
                <w:szCs w:val="28"/>
                <w:lang w:eastAsia="lv-LV"/>
              </w:rPr>
            </w:pPr>
          </w:p>
        </w:tc>
      </w:tr>
      <w:tr w:rsidR="00B50831" w:rsidRPr="00C4374E" w14:paraId="2D5F8159" w14:textId="77777777" w:rsidTr="00C10935">
        <w:trPr>
          <w:jc w:val="center"/>
        </w:trPr>
        <w:tc>
          <w:tcPr>
            <w:tcW w:w="596" w:type="dxa"/>
          </w:tcPr>
          <w:p w14:paraId="222F01F2" w14:textId="77777777" w:rsidR="00B50831" w:rsidRPr="00C4374E" w:rsidRDefault="00B50831" w:rsidP="00C10935">
            <w:pPr>
              <w:overflowPunct w:val="0"/>
              <w:autoSpaceDE w:val="0"/>
              <w:autoSpaceDN w:val="0"/>
              <w:adjustRightInd w:val="0"/>
              <w:jc w:val="center"/>
              <w:textAlignment w:val="baseline"/>
              <w:rPr>
                <w:rFonts w:ascii="Times New Roman" w:hAnsi="Times New Roman"/>
                <w:b/>
                <w:sz w:val="28"/>
                <w:szCs w:val="28"/>
                <w:lang w:eastAsia="lv-LV"/>
              </w:rPr>
            </w:pPr>
          </w:p>
        </w:tc>
        <w:tc>
          <w:tcPr>
            <w:tcW w:w="2093" w:type="dxa"/>
            <w:vAlign w:val="center"/>
          </w:tcPr>
          <w:p w14:paraId="006A7237" w14:textId="77777777" w:rsidR="00B50831" w:rsidRPr="00C4374E" w:rsidRDefault="00B50831" w:rsidP="00C10935">
            <w:pPr>
              <w:overflowPunct w:val="0"/>
              <w:autoSpaceDE w:val="0"/>
              <w:autoSpaceDN w:val="0"/>
              <w:adjustRightInd w:val="0"/>
              <w:jc w:val="center"/>
              <w:textAlignment w:val="baseline"/>
              <w:rPr>
                <w:rFonts w:ascii="Times New Roman" w:hAnsi="Times New Roman"/>
                <w:b/>
                <w:sz w:val="28"/>
                <w:szCs w:val="28"/>
                <w:lang w:eastAsia="lv-LV"/>
              </w:rPr>
            </w:pPr>
          </w:p>
        </w:tc>
        <w:tc>
          <w:tcPr>
            <w:tcW w:w="3260" w:type="dxa"/>
            <w:vAlign w:val="center"/>
          </w:tcPr>
          <w:p w14:paraId="0EAC5E88" w14:textId="77777777" w:rsidR="00B50831" w:rsidRPr="00C4374E" w:rsidRDefault="00B50831" w:rsidP="00C10935">
            <w:pPr>
              <w:overflowPunct w:val="0"/>
              <w:autoSpaceDE w:val="0"/>
              <w:autoSpaceDN w:val="0"/>
              <w:adjustRightInd w:val="0"/>
              <w:jc w:val="center"/>
              <w:textAlignment w:val="baseline"/>
              <w:rPr>
                <w:rFonts w:ascii="Times New Roman" w:hAnsi="Times New Roman"/>
                <w:b/>
                <w:sz w:val="28"/>
                <w:szCs w:val="28"/>
                <w:lang w:eastAsia="lv-LV"/>
              </w:rPr>
            </w:pPr>
          </w:p>
        </w:tc>
        <w:tc>
          <w:tcPr>
            <w:tcW w:w="2835" w:type="dxa"/>
            <w:vAlign w:val="center"/>
          </w:tcPr>
          <w:p w14:paraId="05B343E1" w14:textId="77777777" w:rsidR="00B50831" w:rsidRPr="00C4374E" w:rsidRDefault="00B50831" w:rsidP="00C10935">
            <w:pPr>
              <w:overflowPunct w:val="0"/>
              <w:autoSpaceDE w:val="0"/>
              <w:autoSpaceDN w:val="0"/>
              <w:adjustRightInd w:val="0"/>
              <w:jc w:val="center"/>
              <w:textAlignment w:val="baseline"/>
              <w:rPr>
                <w:rFonts w:ascii="Times New Roman" w:hAnsi="Times New Roman"/>
                <w:b/>
                <w:sz w:val="28"/>
                <w:szCs w:val="28"/>
                <w:lang w:eastAsia="lv-LV"/>
              </w:rPr>
            </w:pPr>
          </w:p>
        </w:tc>
        <w:tc>
          <w:tcPr>
            <w:tcW w:w="1989" w:type="dxa"/>
            <w:vAlign w:val="center"/>
          </w:tcPr>
          <w:p w14:paraId="493FBDC1" w14:textId="77777777" w:rsidR="00B50831" w:rsidRPr="00C4374E" w:rsidRDefault="00B50831" w:rsidP="00C10935">
            <w:pPr>
              <w:overflowPunct w:val="0"/>
              <w:autoSpaceDE w:val="0"/>
              <w:autoSpaceDN w:val="0"/>
              <w:adjustRightInd w:val="0"/>
              <w:jc w:val="center"/>
              <w:textAlignment w:val="baseline"/>
              <w:rPr>
                <w:rFonts w:ascii="Times New Roman" w:hAnsi="Times New Roman"/>
                <w:b/>
                <w:sz w:val="28"/>
                <w:szCs w:val="28"/>
                <w:lang w:eastAsia="lv-LV"/>
              </w:rPr>
            </w:pPr>
          </w:p>
        </w:tc>
      </w:tr>
      <w:tr w:rsidR="00B50831" w:rsidRPr="00C4374E" w14:paraId="65A88572" w14:textId="77777777" w:rsidTr="00C10935">
        <w:trPr>
          <w:jc w:val="center"/>
        </w:trPr>
        <w:tc>
          <w:tcPr>
            <w:tcW w:w="596" w:type="dxa"/>
          </w:tcPr>
          <w:p w14:paraId="43F2089A" w14:textId="77777777" w:rsidR="00B50831" w:rsidRPr="00C4374E" w:rsidRDefault="00B50831" w:rsidP="00C10935">
            <w:pPr>
              <w:overflowPunct w:val="0"/>
              <w:autoSpaceDE w:val="0"/>
              <w:autoSpaceDN w:val="0"/>
              <w:adjustRightInd w:val="0"/>
              <w:jc w:val="center"/>
              <w:textAlignment w:val="baseline"/>
              <w:rPr>
                <w:rFonts w:ascii="Times New Roman" w:hAnsi="Times New Roman"/>
                <w:b/>
                <w:sz w:val="28"/>
                <w:szCs w:val="28"/>
                <w:lang w:eastAsia="lv-LV"/>
              </w:rPr>
            </w:pPr>
          </w:p>
        </w:tc>
        <w:tc>
          <w:tcPr>
            <w:tcW w:w="2093" w:type="dxa"/>
            <w:vAlign w:val="center"/>
          </w:tcPr>
          <w:p w14:paraId="3740CA8C" w14:textId="77777777" w:rsidR="00B50831" w:rsidRPr="00C4374E" w:rsidRDefault="00B50831" w:rsidP="00C10935">
            <w:pPr>
              <w:overflowPunct w:val="0"/>
              <w:autoSpaceDE w:val="0"/>
              <w:autoSpaceDN w:val="0"/>
              <w:adjustRightInd w:val="0"/>
              <w:jc w:val="center"/>
              <w:textAlignment w:val="baseline"/>
              <w:rPr>
                <w:rFonts w:ascii="Times New Roman" w:hAnsi="Times New Roman"/>
                <w:b/>
                <w:sz w:val="28"/>
                <w:szCs w:val="28"/>
                <w:lang w:eastAsia="lv-LV"/>
              </w:rPr>
            </w:pPr>
          </w:p>
        </w:tc>
        <w:tc>
          <w:tcPr>
            <w:tcW w:w="3260" w:type="dxa"/>
            <w:vAlign w:val="center"/>
          </w:tcPr>
          <w:p w14:paraId="4BA72517" w14:textId="77777777" w:rsidR="00B50831" w:rsidRPr="00C4374E" w:rsidRDefault="00B50831" w:rsidP="00C10935">
            <w:pPr>
              <w:overflowPunct w:val="0"/>
              <w:autoSpaceDE w:val="0"/>
              <w:autoSpaceDN w:val="0"/>
              <w:adjustRightInd w:val="0"/>
              <w:jc w:val="center"/>
              <w:textAlignment w:val="baseline"/>
              <w:rPr>
                <w:rFonts w:ascii="Times New Roman" w:hAnsi="Times New Roman"/>
                <w:b/>
                <w:sz w:val="28"/>
                <w:szCs w:val="28"/>
                <w:lang w:eastAsia="lv-LV"/>
              </w:rPr>
            </w:pPr>
          </w:p>
        </w:tc>
        <w:tc>
          <w:tcPr>
            <w:tcW w:w="2835" w:type="dxa"/>
            <w:vAlign w:val="center"/>
          </w:tcPr>
          <w:p w14:paraId="6646C117" w14:textId="77777777" w:rsidR="00B50831" w:rsidRPr="00C4374E" w:rsidRDefault="00B50831" w:rsidP="00C10935">
            <w:pPr>
              <w:overflowPunct w:val="0"/>
              <w:autoSpaceDE w:val="0"/>
              <w:autoSpaceDN w:val="0"/>
              <w:adjustRightInd w:val="0"/>
              <w:jc w:val="center"/>
              <w:textAlignment w:val="baseline"/>
              <w:rPr>
                <w:rFonts w:ascii="Times New Roman" w:hAnsi="Times New Roman"/>
                <w:b/>
                <w:sz w:val="28"/>
                <w:szCs w:val="28"/>
                <w:lang w:eastAsia="lv-LV"/>
              </w:rPr>
            </w:pPr>
          </w:p>
        </w:tc>
        <w:tc>
          <w:tcPr>
            <w:tcW w:w="1989" w:type="dxa"/>
            <w:vAlign w:val="center"/>
          </w:tcPr>
          <w:p w14:paraId="436A721C" w14:textId="77777777" w:rsidR="00B50831" w:rsidRPr="00C4374E" w:rsidRDefault="00B50831" w:rsidP="00C10935">
            <w:pPr>
              <w:overflowPunct w:val="0"/>
              <w:autoSpaceDE w:val="0"/>
              <w:autoSpaceDN w:val="0"/>
              <w:adjustRightInd w:val="0"/>
              <w:jc w:val="center"/>
              <w:textAlignment w:val="baseline"/>
              <w:rPr>
                <w:rFonts w:ascii="Times New Roman" w:hAnsi="Times New Roman"/>
                <w:b/>
                <w:sz w:val="28"/>
                <w:szCs w:val="28"/>
                <w:lang w:eastAsia="lv-LV"/>
              </w:rPr>
            </w:pPr>
          </w:p>
        </w:tc>
      </w:tr>
      <w:tr w:rsidR="00B50831" w:rsidRPr="00C4374E" w14:paraId="376D7E3A" w14:textId="77777777" w:rsidTr="00C10935">
        <w:trPr>
          <w:jc w:val="center"/>
        </w:trPr>
        <w:tc>
          <w:tcPr>
            <w:tcW w:w="596" w:type="dxa"/>
          </w:tcPr>
          <w:p w14:paraId="0D144820" w14:textId="77777777" w:rsidR="00B50831" w:rsidRPr="00C4374E" w:rsidRDefault="00B50831" w:rsidP="00C10935">
            <w:pPr>
              <w:overflowPunct w:val="0"/>
              <w:autoSpaceDE w:val="0"/>
              <w:autoSpaceDN w:val="0"/>
              <w:adjustRightInd w:val="0"/>
              <w:jc w:val="center"/>
              <w:textAlignment w:val="baseline"/>
              <w:rPr>
                <w:rFonts w:ascii="Times New Roman" w:hAnsi="Times New Roman"/>
                <w:b/>
                <w:sz w:val="28"/>
                <w:szCs w:val="28"/>
                <w:lang w:eastAsia="lv-LV"/>
              </w:rPr>
            </w:pPr>
          </w:p>
        </w:tc>
        <w:tc>
          <w:tcPr>
            <w:tcW w:w="2093" w:type="dxa"/>
            <w:vAlign w:val="center"/>
          </w:tcPr>
          <w:p w14:paraId="5E1FA1B4" w14:textId="77777777" w:rsidR="00B50831" w:rsidRPr="00C4374E" w:rsidRDefault="00B50831" w:rsidP="00C10935">
            <w:pPr>
              <w:overflowPunct w:val="0"/>
              <w:autoSpaceDE w:val="0"/>
              <w:autoSpaceDN w:val="0"/>
              <w:adjustRightInd w:val="0"/>
              <w:jc w:val="center"/>
              <w:textAlignment w:val="baseline"/>
              <w:rPr>
                <w:rFonts w:ascii="Times New Roman" w:hAnsi="Times New Roman"/>
                <w:b/>
                <w:sz w:val="28"/>
                <w:szCs w:val="28"/>
                <w:lang w:eastAsia="lv-LV"/>
              </w:rPr>
            </w:pPr>
          </w:p>
        </w:tc>
        <w:tc>
          <w:tcPr>
            <w:tcW w:w="3260" w:type="dxa"/>
            <w:vAlign w:val="center"/>
          </w:tcPr>
          <w:p w14:paraId="7E8B6B6D" w14:textId="77777777" w:rsidR="00B50831" w:rsidRPr="00C4374E" w:rsidRDefault="00B50831" w:rsidP="00C10935">
            <w:pPr>
              <w:overflowPunct w:val="0"/>
              <w:autoSpaceDE w:val="0"/>
              <w:autoSpaceDN w:val="0"/>
              <w:adjustRightInd w:val="0"/>
              <w:jc w:val="center"/>
              <w:textAlignment w:val="baseline"/>
              <w:rPr>
                <w:rFonts w:ascii="Times New Roman" w:hAnsi="Times New Roman"/>
                <w:b/>
                <w:sz w:val="28"/>
                <w:szCs w:val="28"/>
                <w:lang w:eastAsia="lv-LV"/>
              </w:rPr>
            </w:pPr>
          </w:p>
        </w:tc>
        <w:tc>
          <w:tcPr>
            <w:tcW w:w="2835" w:type="dxa"/>
            <w:vAlign w:val="center"/>
          </w:tcPr>
          <w:p w14:paraId="45A52A29" w14:textId="77777777" w:rsidR="00B50831" w:rsidRPr="00C4374E" w:rsidRDefault="00B50831" w:rsidP="00C10935">
            <w:pPr>
              <w:overflowPunct w:val="0"/>
              <w:autoSpaceDE w:val="0"/>
              <w:autoSpaceDN w:val="0"/>
              <w:adjustRightInd w:val="0"/>
              <w:jc w:val="center"/>
              <w:textAlignment w:val="baseline"/>
              <w:rPr>
                <w:rFonts w:ascii="Times New Roman" w:hAnsi="Times New Roman"/>
                <w:b/>
                <w:sz w:val="28"/>
                <w:szCs w:val="28"/>
                <w:lang w:eastAsia="lv-LV"/>
              </w:rPr>
            </w:pPr>
          </w:p>
        </w:tc>
        <w:tc>
          <w:tcPr>
            <w:tcW w:w="1989" w:type="dxa"/>
            <w:vAlign w:val="center"/>
          </w:tcPr>
          <w:p w14:paraId="6C4F4095" w14:textId="77777777" w:rsidR="00B50831" w:rsidRPr="00C4374E" w:rsidRDefault="00B50831" w:rsidP="00C10935">
            <w:pPr>
              <w:overflowPunct w:val="0"/>
              <w:autoSpaceDE w:val="0"/>
              <w:autoSpaceDN w:val="0"/>
              <w:adjustRightInd w:val="0"/>
              <w:jc w:val="center"/>
              <w:textAlignment w:val="baseline"/>
              <w:rPr>
                <w:rFonts w:ascii="Times New Roman" w:hAnsi="Times New Roman"/>
                <w:b/>
                <w:sz w:val="28"/>
                <w:szCs w:val="28"/>
                <w:lang w:eastAsia="lv-LV"/>
              </w:rPr>
            </w:pPr>
          </w:p>
        </w:tc>
      </w:tr>
      <w:tr w:rsidR="00B50831" w:rsidRPr="00C4374E" w14:paraId="1F591F8F" w14:textId="77777777" w:rsidTr="00C10935">
        <w:trPr>
          <w:jc w:val="center"/>
        </w:trPr>
        <w:tc>
          <w:tcPr>
            <w:tcW w:w="596" w:type="dxa"/>
          </w:tcPr>
          <w:p w14:paraId="7E9058B3" w14:textId="77777777" w:rsidR="00B50831" w:rsidRPr="00C4374E" w:rsidRDefault="00B50831" w:rsidP="00C10935">
            <w:pPr>
              <w:overflowPunct w:val="0"/>
              <w:autoSpaceDE w:val="0"/>
              <w:autoSpaceDN w:val="0"/>
              <w:adjustRightInd w:val="0"/>
              <w:jc w:val="center"/>
              <w:textAlignment w:val="baseline"/>
              <w:rPr>
                <w:rFonts w:ascii="Times New Roman" w:hAnsi="Times New Roman"/>
                <w:b/>
                <w:sz w:val="28"/>
                <w:szCs w:val="28"/>
                <w:lang w:eastAsia="lv-LV"/>
              </w:rPr>
            </w:pPr>
          </w:p>
        </w:tc>
        <w:tc>
          <w:tcPr>
            <w:tcW w:w="2093" w:type="dxa"/>
            <w:vAlign w:val="center"/>
          </w:tcPr>
          <w:p w14:paraId="02A7BEDF" w14:textId="77777777" w:rsidR="00B50831" w:rsidRPr="00C4374E" w:rsidRDefault="00B50831" w:rsidP="00C10935">
            <w:pPr>
              <w:overflowPunct w:val="0"/>
              <w:autoSpaceDE w:val="0"/>
              <w:autoSpaceDN w:val="0"/>
              <w:adjustRightInd w:val="0"/>
              <w:jc w:val="center"/>
              <w:textAlignment w:val="baseline"/>
              <w:rPr>
                <w:rFonts w:ascii="Times New Roman" w:hAnsi="Times New Roman"/>
                <w:b/>
                <w:sz w:val="28"/>
                <w:szCs w:val="28"/>
                <w:lang w:eastAsia="lv-LV"/>
              </w:rPr>
            </w:pPr>
          </w:p>
        </w:tc>
        <w:tc>
          <w:tcPr>
            <w:tcW w:w="3260" w:type="dxa"/>
            <w:vAlign w:val="center"/>
          </w:tcPr>
          <w:p w14:paraId="78521D97" w14:textId="77777777" w:rsidR="00B50831" w:rsidRPr="00C4374E" w:rsidRDefault="00B50831" w:rsidP="00C10935">
            <w:pPr>
              <w:overflowPunct w:val="0"/>
              <w:autoSpaceDE w:val="0"/>
              <w:autoSpaceDN w:val="0"/>
              <w:adjustRightInd w:val="0"/>
              <w:jc w:val="center"/>
              <w:textAlignment w:val="baseline"/>
              <w:rPr>
                <w:rFonts w:ascii="Times New Roman" w:hAnsi="Times New Roman"/>
                <w:b/>
                <w:sz w:val="28"/>
                <w:szCs w:val="28"/>
                <w:lang w:eastAsia="lv-LV"/>
              </w:rPr>
            </w:pPr>
          </w:p>
        </w:tc>
        <w:tc>
          <w:tcPr>
            <w:tcW w:w="2835" w:type="dxa"/>
            <w:vAlign w:val="center"/>
          </w:tcPr>
          <w:p w14:paraId="01462CFD" w14:textId="77777777" w:rsidR="00B50831" w:rsidRPr="00C4374E" w:rsidRDefault="00B50831" w:rsidP="00C10935">
            <w:pPr>
              <w:overflowPunct w:val="0"/>
              <w:autoSpaceDE w:val="0"/>
              <w:autoSpaceDN w:val="0"/>
              <w:adjustRightInd w:val="0"/>
              <w:jc w:val="center"/>
              <w:textAlignment w:val="baseline"/>
              <w:rPr>
                <w:rFonts w:ascii="Times New Roman" w:hAnsi="Times New Roman"/>
                <w:b/>
                <w:sz w:val="28"/>
                <w:szCs w:val="28"/>
                <w:lang w:eastAsia="lv-LV"/>
              </w:rPr>
            </w:pPr>
          </w:p>
        </w:tc>
        <w:tc>
          <w:tcPr>
            <w:tcW w:w="1989" w:type="dxa"/>
            <w:vAlign w:val="center"/>
          </w:tcPr>
          <w:p w14:paraId="7C388527" w14:textId="77777777" w:rsidR="00B50831" w:rsidRPr="00C4374E" w:rsidRDefault="00B50831" w:rsidP="00C10935">
            <w:pPr>
              <w:overflowPunct w:val="0"/>
              <w:autoSpaceDE w:val="0"/>
              <w:autoSpaceDN w:val="0"/>
              <w:adjustRightInd w:val="0"/>
              <w:jc w:val="center"/>
              <w:textAlignment w:val="baseline"/>
              <w:rPr>
                <w:rFonts w:ascii="Times New Roman" w:hAnsi="Times New Roman"/>
                <w:b/>
                <w:sz w:val="28"/>
                <w:szCs w:val="28"/>
                <w:lang w:eastAsia="lv-LV"/>
              </w:rPr>
            </w:pPr>
          </w:p>
        </w:tc>
      </w:tr>
    </w:tbl>
    <w:p w14:paraId="391C6FAA" w14:textId="77777777" w:rsidR="00B50831" w:rsidRPr="00F03AEC" w:rsidRDefault="00B50831" w:rsidP="00B50831">
      <w:pPr>
        <w:tabs>
          <w:tab w:val="left" w:pos="993"/>
        </w:tabs>
        <w:spacing w:before="120" w:after="120"/>
        <w:ind w:left="1985"/>
        <w:rPr>
          <w:rFonts w:ascii="Times New Roman" w:hAnsi="Times New Roman"/>
          <w:b/>
          <w:sz w:val="24"/>
          <w:szCs w:val="24"/>
          <w:lang w:eastAsia="lv-LV"/>
        </w:rPr>
      </w:pPr>
    </w:p>
    <w:p w14:paraId="12F4A7E0" w14:textId="77777777" w:rsidR="00B50831" w:rsidRPr="00F03AEC" w:rsidRDefault="00B50831" w:rsidP="00B50831">
      <w:pPr>
        <w:spacing w:before="120"/>
        <w:ind w:left="284" w:hanging="284"/>
        <w:rPr>
          <w:rFonts w:ascii="Times New Roman" w:eastAsia="SimSun" w:hAnsi="Times New Roman"/>
          <w:b/>
          <w:color w:val="00000A"/>
          <w:sz w:val="24"/>
          <w:szCs w:val="24"/>
          <w:lang w:bidi="hi-IN"/>
        </w:rPr>
      </w:pPr>
      <w:r w:rsidRPr="00F03AEC">
        <w:rPr>
          <w:rFonts w:ascii="Times New Roman" w:eastAsia="SimSun" w:hAnsi="Times New Roman"/>
          <w:b/>
          <w:color w:val="00000A"/>
          <w:sz w:val="24"/>
          <w:szCs w:val="24"/>
          <w:lang w:bidi="hi-IN"/>
        </w:rPr>
        <w:t>Pievienot:</w:t>
      </w:r>
    </w:p>
    <w:p w14:paraId="4ED8EB0E" w14:textId="77777777" w:rsidR="00B50831" w:rsidRPr="00F03AEC" w:rsidRDefault="00B50831" w:rsidP="00B50831">
      <w:pPr>
        <w:pStyle w:val="Sarakstarindkopa"/>
        <w:numPr>
          <w:ilvl w:val="0"/>
          <w:numId w:val="11"/>
        </w:numPr>
        <w:autoSpaceDE w:val="0"/>
        <w:autoSpaceDN w:val="0"/>
        <w:adjustRightInd w:val="0"/>
        <w:spacing w:after="0" w:line="240" w:lineRule="auto"/>
        <w:jc w:val="both"/>
        <w:rPr>
          <w:rFonts w:ascii="Times New Roman" w:hAnsi="Times New Roman"/>
          <w:sz w:val="24"/>
          <w:szCs w:val="24"/>
        </w:rPr>
      </w:pPr>
      <w:r w:rsidRPr="00F03AEC">
        <w:rPr>
          <w:rFonts w:ascii="Times New Roman" w:hAnsi="Times New Roman"/>
          <w:sz w:val="24"/>
          <w:szCs w:val="24"/>
        </w:rPr>
        <w:t xml:space="preserve">Pretendents iepriekšējo 3 (trīs) gadu laikā (2018., 2019., 2020. un 2021.gads līdz piedāvājuma iesniegšanas dienai) ir nodrošinājis </w:t>
      </w:r>
      <w:proofErr w:type="spellStart"/>
      <w:r w:rsidRPr="00F03AEC">
        <w:rPr>
          <w:rFonts w:ascii="Times New Roman" w:hAnsi="Times New Roman"/>
          <w:sz w:val="24"/>
          <w:szCs w:val="24"/>
        </w:rPr>
        <w:t>komercuzskaites</w:t>
      </w:r>
      <w:proofErr w:type="spellEnd"/>
      <w:r w:rsidRPr="00F03AEC">
        <w:rPr>
          <w:rFonts w:ascii="Times New Roman" w:hAnsi="Times New Roman"/>
          <w:sz w:val="24"/>
          <w:szCs w:val="24"/>
        </w:rPr>
        <w:t xml:space="preserve"> mēraparātu piegādi un attālinātās rādījumu nolasīšanas sistēmas aprīkojuma piegādes un uzstādīšanas darbus vismaz 2 līgumos, kur katrā no līgumiem:</w:t>
      </w:r>
    </w:p>
    <w:p w14:paraId="72BE5824" w14:textId="77777777" w:rsidR="00B50831" w:rsidRPr="00F03AEC" w:rsidRDefault="00B50831" w:rsidP="00B50831">
      <w:pPr>
        <w:pStyle w:val="Sarakstarindkopa"/>
        <w:numPr>
          <w:ilvl w:val="0"/>
          <w:numId w:val="10"/>
        </w:numPr>
        <w:autoSpaceDE w:val="0"/>
        <w:autoSpaceDN w:val="0"/>
        <w:adjustRightInd w:val="0"/>
        <w:spacing w:after="0" w:line="240" w:lineRule="auto"/>
        <w:ind w:left="1701"/>
        <w:jc w:val="both"/>
        <w:rPr>
          <w:rFonts w:ascii="Times New Roman" w:hAnsi="Times New Roman"/>
          <w:sz w:val="24"/>
          <w:szCs w:val="24"/>
        </w:rPr>
      </w:pPr>
      <w:r w:rsidRPr="00F03AEC">
        <w:rPr>
          <w:rFonts w:ascii="Times New Roman" w:hAnsi="Times New Roman"/>
          <w:sz w:val="24"/>
          <w:szCs w:val="24"/>
        </w:rPr>
        <w:t xml:space="preserve">veikta vismaz 100 </w:t>
      </w:r>
      <w:proofErr w:type="spellStart"/>
      <w:r w:rsidRPr="00F03AEC">
        <w:rPr>
          <w:rFonts w:ascii="Times New Roman" w:hAnsi="Times New Roman"/>
          <w:sz w:val="24"/>
          <w:szCs w:val="24"/>
        </w:rPr>
        <w:t>komercuzskaites</w:t>
      </w:r>
      <w:proofErr w:type="spellEnd"/>
      <w:r w:rsidRPr="00F03AEC">
        <w:rPr>
          <w:rFonts w:ascii="Times New Roman" w:hAnsi="Times New Roman"/>
          <w:sz w:val="24"/>
          <w:szCs w:val="24"/>
        </w:rPr>
        <w:t xml:space="preserve"> mēraparātu piegāde;</w:t>
      </w:r>
    </w:p>
    <w:p w14:paraId="0B48580A" w14:textId="77777777" w:rsidR="00B50831" w:rsidRPr="00F03AEC" w:rsidRDefault="00B50831" w:rsidP="00B50831">
      <w:pPr>
        <w:pStyle w:val="Sarakstarindkopa"/>
        <w:numPr>
          <w:ilvl w:val="0"/>
          <w:numId w:val="9"/>
        </w:numPr>
        <w:autoSpaceDE w:val="0"/>
        <w:autoSpaceDN w:val="0"/>
        <w:adjustRightInd w:val="0"/>
        <w:spacing w:after="0" w:line="240" w:lineRule="auto"/>
        <w:ind w:left="1701"/>
        <w:jc w:val="both"/>
        <w:rPr>
          <w:rFonts w:ascii="Times New Roman" w:hAnsi="Times New Roman"/>
          <w:sz w:val="24"/>
          <w:szCs w:val="24"/>
        </w:rPr>
      </w:pPr>
      <w:r w:rsidRPr="00F03AEC">
        <w:rPr>
          <w:rFonts w:ascii="Times New Roman" w:hAnsi="Times New Roman"/>
          <w:sz w:val="24"/>
          <w:szCs w:val="24"/>
        </w:rPr>
        <w:t>attālinātās rādījumu nolasīšanas sistēmas aprīkojuma piegādes un uzstādīšanas darbi.</w:t>
      </w:r>
    </w:p>
    <w:p w14:paraId="71662DF4" w14:textId="77777777" w:rsidR="00B50831" w:rsidRPr="00F03AEC" w:rsidRDefault="00B50831" w:rsidP="00B50831">
      <w:pPr>
        <w:pStyle w:val="Sarakstarindkopa"/>
        <w:autoSpaceDE w:val="0"/>
        <w:autoSpaceDN w:val="0"/>
        <w:adjustRightInd w:val="0"/>
        <w:spacing w:after="0" w:line="240" w:lineRule="auto"/>
        <w:jc w:val="both"/>
        <w:rPr>
          <w:rFonts w:ascii="Times New Roman" w:hAnsi="Times New Roman"/>
          <w:sz w:val="24"/>
          <w:szCs w:val="24"/>
        </w:rPr>
      </w:pPr>
    </w:p>
    <w:p w14:paraId="77FDDDED" w14:textId="77777777" w:rsidR="00B50831" w:rsidRPr="00F03AEC" w:rsidRDefault="00B50831" w:rsidP="00B50831">
      <w:pPr>
        <w:pStyle w:val="Sarakstarindkopa"/>
        <w:numPr>
          <w:ilvl w:val="0"/>
          <w:numId w:val="11"/>
        </w:numPr>
        <w:autoSpaceDE w:val="0"/>
        <w:autoSpaceDN w:val="0"/>
        <w:adjustRightInd w:val="0"/>
        <w:spacing w:after="0" w:line="240" w:lineRule="auto"/>
        <w:jc w:val="both"/>
        <w:rPr>
          <w:rFonts w:ascii="Times New Roman" w:hAnsi="Times New Roman"/>
          <w:sz w:val="24"/>
          <w:szCs w:val="24"/>
        </w:rPr>
      </w:pPr>
      <w:r w:rsidRPr="00F03AEC">
        <w:rPr>
          <w:rFonts w:ascii="Times New Roman" w:hAnsi="Times New Roman"/>
          <w:sz w:val="24"/>
          <w:szCs w:val="24"/>
        </w:rPr>
        <w:t>Pievienot vismaz 2 (divas) pasūtītāja atsauksmes, kas apliecina Pretendenta atbilstību Nolikuma 8.2.punkta prasībām.</w:t>
      </w:r>
    </w:p>
    <w:p w14:paraId="6137C9B4" w14:textId="77777777" w:rsidR="00B50831" w:rsidRPr="00F03AEC" w:rsidRDefault="00B50831" w:rsidP="00B50831">
      <w:pPr>
        <w:tabs>
          <w:tab w:val="left" w:pos="993"/>
        </w:tabs>
        <w:spacing w:before="120"/>
        <w:rPr>
          <w:rFonts w:ascii="Times New Roman" w:hAnsi="Times New Roman"/>
          <w:b/>
          <w:i/>
          <w:sz w:val="24"/>
          <w:szCs w:val="24"/>
          <w:u w:val="single"/>
          <w:lang w:eastAsia="lv-LV"/>
        </w:rPr>
      </w:pPr>
    </w:p>
    <w:p w14:paraId="3441DAEE" w14:textId="5707F088" w:rsidR="00B50831" w:rsidRPr="00F03AEC" w:rsidRDefault="00B50831" w:rsidP="00B50831">
      <w:pPr>
        <w:tabs>
          <w:tab w:val="left" w:pos="993"/>
        </w:tabs>
        <w:spacing w:before="120"/>
        <w:ind w:firstLine="567"/>
        <w:rPr>
          <w:rFonts w:ascii="Times New Roman" w:hAnsi="Times New Roman"/>
          <w:bCs/>
          <w:i/>
          <w:sz w:val="24"/>
          <w:szCs w:val="24"/>
          <w:u w:val="single"/>
          <w:lang w:eastAsia="lv-LV"/>
        </w:rPr>
      </w:pPr>
      <w:r>
        <w:rPr>
          <w:rFonts w:ascii="Times New Roman" w:hAnsi="Times New Roman"/>
          <w:bCs/>
          <w:i/>
          <w:sz w:val="24"/>
          <w:szCs w:val="24"/>
          <w:u w:val="single"/>
          <w:lang w:eastAsia="lv-LV"/>
        </w:rPr>
        <w:t xml:space="preserve">        </w:t>
      </w:r>
      <w:r w:rsidRPr="00F03AEC">
        <w:rPr>
          <w:rFonts w:ascii="Times New Roman" w:hAnsi="Times New Roman"/>
          <w:bCs/>
          <w:i/>
          <w:sz w:val="24"/>
          <w:szCs w:val="24"/>
          <w:u w:val="single"/>
          <w:lang w:eastAsia="lv-LV"/>
        </w:rPr>
        <w:tab/>
      </w:r>
      <w:r w:rsidRPr="00F03AEC">
        <w:rPr>
          <w:rFonts w:ascii="Times New Roman" w:hAnsi="Times New Roman"/>
          <w:bCs/>
          <w:i/>
          <w:sz w:val="24"/>
          <w:szCs w:val="24"/>
          <w:u w:val="single"/>
          <w:lang w:eastAsia="lv-LV"/>
        </w:rPr>
        <w:tab/>
      </w:r>
      <w:r w:rsidRPr="00F03AEC">
        <w:rPr>
          <w:rFonts w:ascii="Times New Roman" w:hAnsi="Times New Roman"/>
          <w:bCs/>
          <w:i/>
          <w:sz w:val="24"/>
          <w:szCs w:val="24"/>
          <w:u w:val="single"/>
          <w:lang w:eastAsia="lv-LV"/>
        </w:rPr>
        <w:tab/>
      </w:r>
      <w:r w:rsidRPr="00F03AEC">
        <w:rPr>
          <w:rFonts w:ascii="Times New Roman" w:hAnsi="Times New Roman"/>
          <w:bCs/>
          <w:i/>
          <w:sz w:val="24"/>
          <w:szCs w:val="24"/>
          <w:u w:val="single"/>
          <w:lang w:eastAsia="lv-LV"/>
        </w:rPr>
        <w:tab/>
      </w:r>
      <w:r w:rsidRPr="00F03AEC">
        <w:rPr>
          <w:rFonts w:ascii="Times New Roman" w:hAnsi="Times New Roman"/>
          <w:bCs/>
          <w:i/>
          <w:sz w:val="24"/>
          <w:szCs w:val="24"/>
          <w:u w:val="single"/>
          <w:lang w:eastAsia="lv-LV"/>
        </w:rPr>
        <w:tab/>
      </w:r>
      <w:r w:rsidRPr="00F03AEC">
        <w:rPr>
          <w:rFonts w:ascii="Times New Roman" w:hAnsi="Times New Roman"/>
          <w:bCs/>
          <w:i/>
          <w:sz w:val="24"/>
          <w:szCs w:val="24"/>
          <w:u w:val="single"/>
          <w:lang w:eastAsia="lv-LV"/>
        </w:rPr>
        <w:tab/>
      </w:r>
      <w:r w:rsidRPr="00F03AEC">
        <w:rPr>
          <w:rFonts w:ascii="Times New Roman" w:hAnsi="Times New Roman"/>
          <w:bCs/>
          <w:i/>
          <w:sz w:val="24"/>
          <w:szCs w:val="24"/>
          <w:u w:val="single"/>
          <w:lang w:eastAsia="lv-LV"/>
        </w:rPr>
        <w:tab/>
      </w:r>
      <w:r w:rsidRPr="00F03AEC">
        <w:rPr>
          <w:rFonts w:ascii="Times New Roman" w:hAnsi="Times New Roman"/>
          <w:bCs/>
          <w:i/>
          <w:sz w:val="24"/>
          <w:szCs w:val="24"/>
          <w:u w:val="single"/>
          <w:lang w:eastAsia="lv-LV"/>
        </w:rPr>
        <w:tab/>
      </w:r>
      <w:r w:rsidRPr="00F03AEC">
        <w:rPr>
          <w:rFonts w:ascii="Times New Roman" w:hAnsi="Times New Roman"/>
          <w:bCs/>
          <w:i/>
          <w:sz w:val="24"/>
          <w:szCs w:val="24"/>
          <w:u w:val="single"/>
          <w:lang w:eastAsia="lv-LV"/>
        </w:rPr>
        <w:tab/>
      </w:r>
      <w:r w:rsidRPr="00F03AEC">
        <w:rPr>
          <w:rFonts w:ascii="Times New Roman" w:hAnsi="Times New Roman"/>
          <w:bCs/>
          <w:i/>
          <w:sz w:val="24"/>
          <w:szCs w:val="24"/>
          <w:u w:val="single"/>
          <w:lang w:eastAsia="lv-LV"/>
        </w:rPr>
        <w:tab/>
      </w:r>
      <w:r w:rsidRPr="00F03AEC">
        <w:rPr>
          <w:rFonts w:ascii="Times New Roman" w:hAnsi="Times New Roman"/>
          <w:bCs/>
          <w:i/>
          <w:sz w:val="24"/>
          <w:szCs w:val="24"/>
          <w:u w:val="single"/>
          <w:lang w:eastAsia="lv-LV"/>
        </w:rPr>
        <w:tab/>
      </w:r>
    </w:p>
    <w:p w14:paraId="5D789C73" w14:textId="37E9E662" w:rsidR="00B50831" w:rsidRPr="00F03AEC" w:rsidRDefault="00B50831" w:rsidP="00B50831">
      <w:pPr>
        <w:jc w:val="center"/>
        <w:rPr>
          <w:bCs/>
          <w:sz w:val="24"/>
          <w:szCs w:val="24"/>
        </w:rPr>
      </w:pPr>
      <w:r w:rsidRPr="00F03AEC">
        <w:rPr>
          <w:rFonts w:ascii="Times New Roman" w:hAnsi="Times New Roman"/>
          <w:bCs/>
          <w:sz w:val="24"/>
          <w:szCs w:val="24"/>
          <w:lang w:eastAsia="lv-LV"/>
        </w:rPr>
        <w:t xml:space="preserve">  /</w:t>
      </w:r>
      <w:r w:rsidRPr="00F03AEC">
        <w:rPr>
          <w:rFonts w:ascii="Times New Roman" w:hAnsi="Times New Roman"/>
          <w:bCs/>
          <w:sz w:val="24"/>
          <w:szCs w:val="24"/>
        </w:rPr>
        <w:t>personas ar tiesībām pārstāvēt Pretendentu vārds, uzvārds, paraksts</w:t>
      </w:r>
      <w:r w:rsidRPr="00F03AEC">
        <w:rPr>
          <w:rFonts w:ascii="Times New Roman" w:hAnsi="Times New Roman"/>
          <w:bCs/>
          <w:sz w:val="24"/>
          <w:szCs w:val="24"/>
          <w:lang w:eastAsia="lv-LV"/>
        </w:rPr>
        <w:t>/</w:t>
      </w:r>
    </w:p>
    <w:p w14:paraId="7716C642" w14:textId="77777777" w:rsidR="00B50831" w:rsidRPr="00FB4495" w:rsidRDefault="00B50831" w:rsidP="00B50831">
      <w:pPr>
        <w:spacing w:after="0" w:line="240" w:lineRule="auto"/>
        <w:rPr>
          <w:rFonts w:ascii="Times New Roman" w:hAnsi="Times New Roman" w:cs="Times New Roman"/>
          <w:b/>
          <w:bCs/>
          <w:sz w:val="24"/>
          <w:szCs w:val="24"/>
        </w:rPr>
      </w:pPr>
    </w:p>
    <w:p w14:paraId="3FC0D40D" w14:textId="77777777" w:rsidR="00B50831" w:rsidRPr="00FB4495" w:rsidRDefault="00B50831" w:rsidP="00B50831">
      <w:pPr>
        <w:spacing w:after="0" w:line="240" w:lineRule="auto"/>
        <w:jc w:val="both"/>
        <w:rPr>
          <w:rFonts w:ascii="Times New Roman" w:hAnsi="Times New Roman" w:cs="Times New Roman"/>
          <w:sz w:val="24"/>
          <w:szCs w:val="24"/>
        </w:rPr>
      </w:pPr>
    </w:p>
    <w:p w14:paraId="6393DD26" w14:textId="77777777" w:rsidR="00B50831" w:rsidRPr="00FB4495" w:rsidRDefault="00B50831" w:rsidP="00B50831">
      <w:pPr>
        <w:spacing w:after="0" w:line="240" w:lineRule="auto"/>
        <w:jc w:val="both"/>
        <w:rPr>
          <w:rFonts w:ascii="Times New Roman" w:hAnsi="Times New Roman" w:cs="Times New Roman"/>
          <w:sz w:val="24"/>
          <w:szCs w:val="24"/>
        </w:rPr>
      </w:pPr>
    </w:p>
    <w:p w14:paraId="3A97E042" w14:textId="77777777" w:rsidR="00B50831" w:rsidRPr="00FB4495" w:rsidRDefault="00B50831" w:rsidP="00B50831">
      <w:pPr>
        <w:spacing w:after="0" w:line="240" w:lineRule="auto"/>
        <w:jc w:val="both"/>
        <w:rPr>
          <w:rFonts w:ascii="Times New Roman" w:hAnsi="Times New Roman" w:cs="Times New Roman"/>
          <w:sz w:val="24"/>
          <w:szCs w:val="24"/>
        </w:rPr>
      </w:pPr>
    </w:p>
    <w:p w14:paraId="6F831B91" w14:textId="77777777" w:rsidR="00B50831" w:rsidRPr="00FB4495" w:rsidRDefault="00B50831" w:rsidP="00B50831">
      <w:pPr>
        <w:spacing w:after="0" w:line="240" w:lineRule="auto"/>
        <w:jc w:val="both"/>
        <w:rPr>
          <w:rFonts w:ascii="Times New Roman" w:hAnsi="Times New Roman" w:cs="Times New Roman"/>
          <w:sz w:val="24"/>
          <w:szCs w:val="24"/>
        </w:rPr>
      </w:pPr>
    </w:p>
    <w:p w14:paraId="13C5707B" w14:textId="77777777" w:rsidR="00B50831" w:rsidRPr="00FB4495" w:rsidRDefault="00B50831" w:rsidP="00B50831">
      <w:pPr>
        <w:spacing w:after="0" w:line="240" w:lineRule="auto"/>
        <w:jc w:val="both"/>
        <w:rPr>
          <w:rFonts w:ascii="Times New Roman" w:hAnsi="Times New Roman" w:cs="Times New Roman"/>
          <w:sz w:val="24"/>
          <w:szCs w:val="24"/>
        </w:rPr>
      </w:pPr>
    </w:p>
    <w:p w14:paraId="1878DA41" w14:textId="77777777" w:rsidR="00B50831" w:rsidRPr="00FB4495" w:rsidRDefault="00B50831" w:rsidP="00B50831">
      <w:pPr>
        <w:spacing w:after="0" w:line="240" w:lineRule="auto"/>
        <w:jc w:val="both"/>
        <w:rPr>
          <w:rFonts w:ascii="Times New Roman" w:hAnsi="Times New Roman" w:cs="Times New Roman"/>
          <w:sz w:val="24"/>
          <w:szCs w:val="24"/>
        </w:rPr>
      </w:pPr>
    </w:p>
    <w:p w14:paraId="011D53D6" w14:textId="77777777" w:rsidR="00041E47" w:rsidRDefault="00041E47"/>
    <w:sectPr w:rsidR="00041E47" w:rsidSect="00B50831">
      <w:footerReference w:type="default" r:id="rId5"/>
      <w:pgSz w:w="11905" w:h="16837" w:code="9"/>
      <w:pgMar w:top="1440" w:right="1440" w:bottom="1440" w:left="1440" w:header="851" w:footer="85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802666"/>
      <w:docPartObj>
        <w:docPartGallery w:val="Page Numbers (Bottom of Page)"/>
        <w:docPartUnique/>
      </w:docPartObj>
    </w:sdtPr>
    <w:sdtEndPr/>
    <w:sdtContent>
      <w:p w14:paraId="5F258041" w14:textId="77777777" w:rsidR="00734165" w:rsidRDefault="00FC1137">
        <w:pPr>
          <w:pStyle w:val="Kjene"/>
          <w:jc w:val="center"/>
        </w:pPr>
        <w:r>
          <w:fldChar w:fldCharType="begin"/>
        </w:r>
        <w:r>
          <w:instrText>PAGE   \* MERGEFORMAT</w:instrText>
        </w:r>
        <w:r>
          <w:fldChar w:fldCharType="separate"/>
        </w:r>
        <w:r>
          <w:t>2</w:t>
        </w:r>
        <w:r>
          <w:fldChar w:fldCharType="end"/>
        </w:r>
      </w:p>
    </w:sdtContent>
  </w:sdt>
  <w:p w14:paraId="3CB63460" w14:textId="77777777" w:rsidR="00734165" w:rsidRDefault="00FC1137">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0CD"/>
    <w:multiLevelType w:val="multilevel"/>
    <w:tmpl w:val="4F9C9AB6"/>
    <w:lvl w:ilvl="0">
      <w:start w:val="1"/>
      <w:numFmt w:val="decimal"/>
      <w:lvlText w:val="%1."/>
      <w:lvlJc w:val="left"/>
      <w:pPr>
        <w:ind w:left="720" w:hanging="360"/>
      </w:pPr>
      <w:rPr>
        <w:rFonts w:hint="default"/>
        <w:b/>
      </w:rPr>
    </w:lvl>
    <w:lvl w:ilvl="1">
      <w:start w:val="1"/>
      <w:numFmt w:val="decimal"/>
      <w:isLgl/>
      <w:lvlText w:val="%1.%2."/>
      <w:lvlJc w:val="left"/>
      <w:pPr>
        <w:ind w:left="704" w:hanging="420"/>
      </w:pPr>
      <w:rPr>
        <w:rFonts w:hint="default"/>
        <w:b w:val="0"/>
        <w:i w:val="0"/>
        <w:iCs w:val="0"/>
        <w:strike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4D50176"/>
    <w:multiLevelType w:val="hybridMultilevel"/>
    <w:tmpl w:val="70946CC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DE5878"/>
    <w:multiLevelType w:val="hybridMultilevel"/>
    <w:tmpl w:val="56124E8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781B02"/>
    <w:multiLevelType w:val="hybridMultilevel"/>
    <w:tmpl w:val="867CD71E"/>
    <w:lvl w:ilvl="0" w:tplc="36ACE540">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8B0202"/>
    <w:multiLevelType w:val="hybridMultilevel"/>
    <w:tmpl w:val="42089876"/>
    <w:lvl w:ilvl="0" w:tplc="62F6036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AD85415"/>
    <w:multiLevelType w:val="hybridMultilevel"/>
    <w:tmpl w:val="D3748352"/>
    <w:lvl w:ilvl="0" w:tplc="36ACE540">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2D10BC0"/>
    <w:multiLevelType w:val="hybridMultilevel"/>
    <w:tmpl w:val="B62E8CE8"/>
    <w:lvl w:ilvl="0" w:tplc="62F6036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2E003CE"/>
    <w:multiLevelType w:val="multilevel"/>
    <w:tmpl w:val="5512F17C"/>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705F2970"/>
    <w:multiLevelType w:val="multilevel"/>
    <w:tmpl w:val="B80ACA40"/>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73247A68"/>
    <w:multiLevelType w:val="multilevel"/>
    <w:tmpl w:val="4A84239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color w:val="000000" w:themeColor="text1"/>
        <w:sz w:val="24"/>
        <w:szCs w:val="24"/>
      </w:rPr>
    </w:lvl>
    <w:lvl w:ilvl="2">
      <w:start w:val="4"/>
      <w:numFmt w:val="decimal"/>
      <w:isLgl/>
      <w:lvlText w:val="%1.%2.%3."/>
      <w:lvlJc w:val="left"/>
      <w:pPr>
        <w:ind w:left="1080" w:hanging="720"/>
      </w:pPr>
      <w:rPr>
        <w:rFonts w:hint="default"/>
        <w:color w:val="000000" w:themeColor="text1"/>
        <w:sz w:val="24"/>
      </w:rPr>
    </w:lvl>
    <w:lvl w:ilvl="3">
      <w:start w:val="1"/>
      <w:numFmt w:val="decimal"/>
      <w:isLgl/>
      <w:lvlText w:val="%1.%2.%3.%4."/>
      <w:lvlJc w:val="left"/>
      <w:pPr>
        <w:ind w:left="1080" w:hanging="720"/>
      </w:pPr>
      <w:rPr>
        <w:rFonts w:hint="default"/>
        <w:color w:val="000000" w:themeColor="text1"/>
        <w:sz w:val="24"/>
      </w:rPr>
    </w:lvl>
    <w:lvl w:ilvl="4">
      <w:start w:val="1"/>
      <w:numFmt w:val="decimal"/>
      <w:isLgl/>
      <w:lvlText w:val="%1.%2.%3.%4.%5."/>
      <w:lvlJc w:val="left"/>
      <w:pPr>
        <w:ind w:left="1440" w:hanging="1080"/>
      </w:pPr>
      <w:rPr>
        <w:rFonts w:hint="default"/>
        <w:color w:val="000000" w:themeColor="text1"/>
        <w:sz w:val="24"/>
      </w:rPr>
    </w:lvl>
    <w:lvl w:ilvl="5">
      <w:start w:val="1"/>
      <w:numFmt w:val="decimal"/>
      <w:isLgl/>
      <w:lvlText w:val="%1.%2.%3.%4.%5.%6."/>
      <w:lvlJc w:val="left"/>
      <w:pPr>
        <w:ind w:left="1440" w:hanging="1080"/>
      </w:pPr>
      <w:rPr>
        <w:rFonts w:hint="default"/>
        <w:color w:val="000000" w:themeColor="text1"/>
        <w:sz w:val="24"/>
      </w:rPr>
    </w:lvl>
    <w:lvl w:ilvl="6">
      <w:start w:val="1"/>
      <w:numFmt w:val="decimal"/>
      <w:isLgl/>
      <w:lvlText w:val="%1.%2.%3.%4.%5.%6.%7."/>
      <w:lvlJc w:val="left"/>
      <w:pPr>
        <w:ind w:left="1440" w:hanging="1080"/>
      </w:pPr>
      <w:rPr>
        <w:rFonts w:hint="default"/>
        <w:color w:val="000000" w:themeColor="text1"/>
        <w:sz w:val="24"/>
      </w:rPr>
    </w:lvl>
    <w:lvl w:ilvl="7">
      <w:start w:val="1"/>
      <w:numFmt w:val="decimal"/>
      <w:isLgl/>
      <w:lvlText w:val="%1.%2.%3.%4.%5.%6.%7.%8."/>
      <w:lvlJc w:val="left"/>
      <w:pPr>
        <w:ind w:left="1800" w:hanging="1440"/>
      </w:pPr>
      <w:rPr>
        <w:rFonts w:hint="default"/>
        <w:color w:val="000000" w:themeColor="text1"/>
        <w:sz w:val="24"/>
      </w:rPr>
    </w:lvl>
    <w:lvl w:ilvl="8">
      <w:start w:val="1"/>
      <w:numFmt w:val="decimal"/>
      <w:isLgl/>
      <w:lvlText w:val="%1.%2.%3.%4.%5.%6.%7.%8.%9."/>
      <w:lvlJc w:val="left"/>
      <w:pPr>
        <w:ind w:left="1800" w:hanging="1440"/>
      </w:pPr>
      <w:rPr>
        <w:rFonts w:hint="default"/>
        <w:color w:val="000000" w:themeColor="text1"/>
        <w:sz w:val="24"/>
      </w:rPr>
    </w:lvl>
  </w:abstractNum>
  <w:abstractNum w:abstractNumId="10" w15:restartNumberingAfterBreak="0">
    <w:nsid w:val="77750AF6"/>
    <w:multiLevelType w:val="multilevel"/>
    <w:tmpl w:val="E2CC69D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0"/>
  </w:num>
  <w:num w:numId="3">
    <w:abstractNumId w:val="0"/>
  </w:num>
  <w:num w:numId="4">
    <w:abstractNumId w:val="2"/>
  </w:num>
  <w:num w:numId="5">
    <w:abstractNumId w:val="6"/>
  </w:num>
  <w:num w:numId="6">
    <w:abstractNumId w:val="4"/>
  </w:num>
  <w:num w:numId="7">
    <w:abstractNumId w:val="9"/>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831"/>
    <w:rsid w:val="00041E47"/>
    <w:rsid w:val="00B50831"/>
    <w:rsid w:val="00E93213"/>
    <w:rsid w:val="00FC11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C148"/>
  <w15:chartTrackingRefBased/>
  <w15:docId w15:val="{979BA383-7264-4A72-9D71-A0FF6475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50831"/>
    <w:rPr>
      <w:rFonts w:eastAsiaTheme="minorEastAsia"/>
      <w:lang w:eastAsia="zh-CN"/>
    </w:rPr>
  </w:style>
  <w:style w:type="paragraph" w:styleId="Virsraksts3">
    <w:name w:val="heading 3"/>
    <w:aliases w:val="Dritte Ebene,Sous-titre (3),h3,level3,level 3,Char1"/>
    <w:basedOn w:val="Parasts"/>
    <w:next w:val="Parasts"/>
    <w:link w:val="Virsraksts3Rakstz"/>
    <w:unhideWhenUsed/>
    <w:qFormat/>
    <w:rsid w:val="00B508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aliases w:val="Dritte Ebene Rakstz.,Sous-titre (3) Rakstz.,h3 Rakstz.,level3 Rakstz.,level 3 Rakstz.,Char1 Rakstz."/>
    <w:basedOn w:val="Noklusjumarindkopasfonts"/>
    <w:link w:val="Virsraksts3"/>
    <w:rsid w:val="00B50831"/>
    <w:rPr>
      <w:rFonts w:asciiTheme="majorHAnsi" w:eastAsiaTheme="majorEastAsia" w:hAnsiTheme="majorHAnsi" w:cstheme="majorBidi"/>
      <w:color w:val="1F3763" w:themeColor="accent1" w:themeShade="7F"/>
      <w:sz w:val="24"/>
      <w:szCs w:val="24"/>
      <w:lang w:eastAsia="zh-CN"/>
    </w:rPr>
  </w:style>
  <w:style w:type="table" w:styleId="Reatabula">
    <w:name w:val="Table Grid"/>
    <w:basedOn w:val="Parastatabula"/>
    <w:uiPriority w:val="39"/>
    <w:rsid w:val="00B50831"/>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B50831"/>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50831"/>
    <w:rPr>
      <w:rFonts w:eastAsiaTheme="minorEastAsia"/>
      <w:lang w:eastAsia="zh-CN"/>
    </w:rPr>
  </w:style>
  <w:style w:type="paragraph" w:styleId="Sarakstarindkopa">
    <w:name w:val="List Paragraph"/>
    <w:aliases w:val="H&amp;P List Paragraph,2,Syle 1,Normal bullet 2,Bullet list,Strip,Līguma galvenais punkts,Virsraksti,Saistīto dokumentu saraksts,PPS_Bullet,List Paragraph1,Numurets,Colorful List - Accent 12,Numbered Para 1,Dot pt,No Spacing1,list paragrap"/>
    <w:basedOn w:val="Parasts"/>
    <w:link w:val="SarakstarindkopaRakstz"/>
    <w:uiPriority w:val="34"/>
    <w:qFormat/>
    <w:rsid w:val="00B50831"/>
    <w:pPr>
      <w:ind w:left="720"/>
      <w:contextualSpacing/>
    </w:pPr>
  </w:style>
  <w:style w:type="paragraph" w:styleId="Apakvirsraksts">
    <w:name w:val="Subtitle"/>
    <w:basedOn w:val="Parasts"/>
    <w:link w:val="ApakvirsrakstsRakstz"/>
    <w:qFormat/>
    <w:rsid w:val="00B50831"/>
    <w:pPr>
      <w:spacing w:after="0" w:line="240" w:lineRule="auto"/>
      <w:jc w:val="center"/>
    </w:pPr>
    <w:rPr>
      <w:rFonts w:ascii="Times New Roman" w:eastAsia="Calibri" w:hAnsi="Times New Roman" w:cs="Times New Roman"/>
      <w:b/>
      <w:sz w:val="20"/>
      <w:szCs w:val="20"/>
      <w:lang w:val="fr-BE"/>
    </w:rPr>
  </w:style>
  <w:style w:type="character" w:customStyle="1" w:styleId="ApakvirsrakstsRakstz">
    <w:name w:val="Apakšvirsraksts Rakstz."/>
    <w:basedOn w:val="Noklusjumarindkopasfonts"/>
    <w:link w:val="Apakvirsraksts"/>
    <w:rsid w:val="00B50831"/>
    <w:rPr>
      <w:rFonts w:ascii="Times New Roman" w:eastAsia="Calibri" w:hAnsi="Times New Roman" w:cs="Times New Roman"/>
      <w:b/>
      <w:sz w:val="20"/>
      <w:szCs w:val="20"/>
      <w:lang w:val="fr-BE" w:eastAsia="zh-CN"/>
    </w:rPr>
  </w:style>
  <w:style w:type="paragraph" w:styleId="Komentrateksts">
    <w:name w:val="annotation text"/>
    <w:basedOn w:val="Parasts"/>
    <w:link w:val="KomentratekstsRakstz"/>
    <w:uiPriority w:val="99"/>
    <w:unhideWhenUsed/>
    <w:rsid w:val="00B50831"/>
    <w:pPr>
      <w:spacing w:line="240" w:lineRule="auto"/>
    </w:pPr>
    <w:rPr>
      <w:sz w:val="20"/>
      <w:szCs w:val="20"/>
    </w:rPr>
  </w:style>
  <w:style w:type="character" w:customStyle="1" w:styleId="KomentratekstsRakstz">
    <w:name w:val="Komentāra teksts Rakstz."/>
    <w:basedOn w:val="Noklusjumarindkopasfonts"/>
    <w:link w:val="Komentrateksts"/>
    <w:uiPriority w:val="99"/>
    <w:rsid w:val="00B50831"/>
    <w:rPr>
      <w:rFonts w:eastAsiaTheme="minorEastAsia"/>
      <w:sz w:val="20"/>
      <w:szCs w:val="20"/>
      <w:lang w:eastAsia="zh-CN"/>
    </w:rPr>
  </w:style>
  <w:style w:type="character" w:customStyle="1" w:styleId="SarakstarindkopaRakstz">
    <w:name w:val="Saraksta rindkopa Rakstz."/>
    <w:aliases w:val="H&amp;P List Paragraph Rakstz.,2 Rakstz.,Syle 1 Rakstz.,Normal bullet 2 Rakstz.,Bullet list Rakstz.,Strip Rakstz.,Līguma galvenais punkts Rakstz.,Virsraksti Rakstz.,Saistīto dokumentu saraksts Rakstz.,PPS_Bullet Rakstz."/>
    <w:link w:val="Sarakstarindkopa"/>
    <w:uiPriority w:val="34"/>
    <w:qFormat/>
    <w:rsid w:val="00B50831"/>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12257</Words>
  <Characters>6987</Characters>
  <Application>Microsoft Office Word</Application>
  <DocSecurity>0</DocSecurity>
  <Lines>58</Lines>
  <Paragraphs>38</Paragraphs>
  <ScaleCrop>false</ScaleCrop>
  <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Luksa</dc:creator>
  <cp:keywords/>
  <dc:description/>
  <cp:lastModifiedBy>Ieva Luksa</cp:lastModifiedBy>
  <cp:revision>2</cp:revision>
  <dcterms:created xsi:type="dcterms:W3CDTF">2021-05-07T07:24:00Z</dcterms:created>
  <dcterms:modified xsi:type="dcterms:W3CDTF">2021-05-07T07:29:00Z</dcterms:modified>
</cp:coreProperties>
</file>